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6D" w:rsidRDefault="00252E6D" w:rsidP="0075505E">
      <w:pPr>
        <w:adjustRightInd w:val="0"/>
        <w:snapToGrid w:val="0"/>
        <w:spacing w:afterLines="30" w:line="520" w:lineRule="exact"/>
        <w:jc w:val="center"/>
        <w:rPr>
          <w:rFonts w:ascii="方正小标宋简体" w:eastAsia="方正小标宋简体" w:hAnsi="微软雅黑"/>
          <w:sz w:val="32"/>
          <w:szCs w:val="32"/>
        </w:rPr>
      </w:pPr>
      <w:r>
        <w:rPr>
          <w:rFonts w:ascii="方正小标宋简体" w:eastAsia="方正小标宋简体" w:hAnsi="微软雅黑" w:hint="eastAsia"/>
          <w:sz w:val="32"/>
          <w:szCs w:val="32"/>
        </w:rPr>
        <w:t>全国教育信息技术研究“十二五”规划课题</w:t>
      </w:r>
    </w:p>
    <w:p w:rsidR="00252E6D" w:rsidRDefault="00252E6D" w:rsidP="0075505E">
      <w:pPr>
        <w:adjustRightInd w:val="0"/>
        <w:snapToGrid w:val="0"/>
        <w:spacing w:afterLines="30" w:line="520" w:lineRule="exact"/>
        <w:jc w:val="center"/>
        <w:rPr>
          <w:rFonts w:ascii="方正小标宋简体" w:eastAsia="方正小标宋简体" w:hAnsi="微软雅黑"/>
          <w:spacing w:val="-20"/>
          <w:sz w:val="32"/>
          <w:szCs w:val="32"/>
        </w:rPr>
      </w:pPr>
      <w:r>
        <w:rPr>
          <w:rFonts w:ascii="方正小标宋简体" w:eastAsia="方正小标宋简体" w:hAnsi="微软雅黑" w:hint="eastAsia"/>
          <w:sz w:val="32"/>
          <w:szCs w:val="32"/>
        </w:rPr>
        <w:t>第四届成果征集教学反思表</w:t>
      </w:r>
    </w:p>
    <w:tbl>
      <w:tblPr>
        <w:tblW w:w="9007"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1494"/>
        <w:gridCol w:w="3828"/>
        <w:gridCol w:w="963"/>
        <w:gridCol w:w="2722"/>
      </w:tblGrid>
      <w:tr w:rsidR="00252E6D">
        <w:trPr>
          <w:trHeight w:val="424"/>
        </w:trPr>
        <w:tc>
          <w:tcPr>
            <w:tcW w:w="1494" w:type="dxa"/>
            <w:tcBorders>
              <w:top w:val="double" w:sz="4" w:space="0" w:color="auto"/>
              <w:bottom w:val="single" w:sz="4" w:space="0" w:color="auto"/>
            </w:tcBorders>
            <w:vAlign w:val="center"/>
          </w:tcPr>
          <w:p w:rsidR="00252E6D" w:rsidRDefault="00252E6D">
            <w:pPr>
              <w:jc w:val="center"/>
              <w:rPr>
                <w:rFonts w:ascii="宋体"/>
                <w:sz w:val="24"/>
                <w:szCs w:val="24"/>
              </w:rPr>
            </w:pPr>
            <w:bookmarkStart w:id="0" w:name="TeacherName"/>
            <w:bookmarkEnd w:id="0"/>
            <w:r>
              <w:rPr>
                <w:rFonts w:ascii="宋体" w:hAnsi="宋体" w:hint="eastAsia"/>
                <w:sz w:val="24"/>
                <w:szCs w:val="24"/>
              </w:rPr>
              <w:t>学校</w:t>
            </w:r>
          </w:p>
        </w:tc>
        <w:tc>
          <w:tcPr>
            <w:tcW w:w="7513" w:type="dxa"/>
            <w:gridSpan w:val="3"/>
            <w:tcBorders>
              <w:top w:val="double" w:sz="4" w:space="0" w:color="auto"/>
              <w:bottom w:val="single" w:sz="4" w:space="0" w:color="auto"/>
            </w:tcBorders>
            <w:vAlign w:val="center"/>
          </w:tcPr>
          <w:p w:rsidR="00252E6D" w:rsidRDefault="00252E6D">
            <w:pPr>
              <w:rPr>
                <w:rFonts w:ascii="宋体"/>
                <w:color w:val="993300"/>
                <w:sz w:val="24"/>
                <w:szCs w:val="24"/>
              </w:rPr>
            </w:pPr>
            <w:r>
              <w:rPr>
                <w:rFonts w:ascii="宋体" w:hint="eastAsia"/>
                <w:color w:val="993300"/>
                <w:sz w:val="24"/>
                <w:szCs w:val="24"/>
              </w:rPr>
              <w:t>肥城市王瓜店街道办事处中心小学</w:t>
            </w:r>
          </w:p>
        </w:tc>
      </w:tr>
      <w:tr w:rsidR="00252E6D">
        <w:trPr>
          <w:trHeight w:val="421"/>
        </w:trPr>
        <w:tc>
          <w:tcPr>
            <w:tcW w:w="1494" w:type="dxa"/>
            <w:tcBorders>
              <w:top w:val="single" w:sz="4" w:space="0" w:color="auto"/>
              <w:bottom w:val="single" w:sz="4" w:space="0" w:color="auto"/>
            </w:tcBorders>
            <w:vAlign w:val="center"/>
          </w:tcPr>
          <w:p w:rsidR="00252E6D" w:rsidRDefault="00252E6D">
            <w:pPr>
              <w:jc w:val="center"/>
              <w:rPr>
                <w:rFonts w:ascii="宋体"/>
                <w:sz w:val="24"/>
                <w:szCs w:val="24"/>
              </w:rPr>
            </w:pPr>
            <w:r>
              <w:rPr>
                <w:rFonts w:ascii="宋体" w:hAnsi="宋体" w:hint="eastAsia"/>
                <w:sz w:val="24"/>
                <w:szCs w:val="24"/>
              </w:rPr>
              <w:t>课名</w:t>
            </w:r>
          </w:p>
        </w:tc>
        <w:tc>
          <w:tcPr>
            <w:tcW w:w="3828" w:type="dxa"/>
            <w:tcBorders>
              <w:top w:val="single" w:sz="4" w:space="0" w:color="auto"/>
              <w:bottom w:val="single" w:sz="4" w:space="0" w:color="auto"/>
              <w:right w:val="single" w:sz="4" w:space="0" w:color="auto"/>
            </w:tcBorders>
            <w:vAlign w:val="center"/>
          </w:tcPr>
          <w:p w:rsidR="00252E6D" w:rsidRDefault="00252E6D">
            <w:pPr>
              <w:rPr>
                <w:rFonts w:ascii="宋体"/>
                <w:sz w:val="24"/>
                <w:szCs w:val="24"/>
              </w:rPr>
            </w:pPr>
            <w:bookmarkStart w:id="1" w:name="thinking_1"/>
            <w:bookmarkEnd w:id="1"/>
            <w:r>
              <w:rPr>
                <w:rFonts w:ascii="宋体" w:hint="eastAsia"/>
                <w:sz w:val="24"/>
                <w:szCs w:val="24"/>
              </w:rPr>
              <w:t>《图形的周长》复习课</w:t>
            </w:r>
          </w:p>
        </w:tc>
        <w:tc>
          <w:tcPr>
            <w:tcW w:w="963" w:type="dxa"/>
            <w:tcBorders>
              <w:top w:val="single" w:sz="4" w:space="0" w:color="auto"/>
              <w:left w:val="single" w:sz="4" w:space="0" w:color="auto"/>
              <w:bottom w:val="single" w:sz="4" w:space="0" w:color="auto"/>
              <w:right w:val="single" w:sz="4" w:space="0" w:color="auto"/>
            </w:tcBorders>
            <w:vAlign w:val="center"/>
          </w:tcPr>
          <w:p w:rsidR="00252E6D" w:rsidRDefault="00252E6D">
            <w:pPr>
              <w:rPr>
                <w:rFonts w:ascii="宋体"/>
                <w:sz w:val="24"/>
                <w:szCs w:val="24"/>
              </w:rPr>
            </w:pPr>
            <w:r>
              <w:rPr>
                <w:rFonts w:ascii="宋体" w:hAnsi="宋体" w:hint="eastAsia"/>
                <w:sz w:val="24"/>
                <w:szCs w:val="24"/>
              </w:rPr>
              <w:t>教师</w:t>
            </w:r>
          </w:p>
        </w:tc>
        <w:tc>
          <w:tcPr>
            <w:tcW w:w="2722" w:type="dxa"/>
            <w:tcBorders>
              <w:top w:val="single" w:sz="4" w:space="0" w:color="auto"/>
              <w:left w:val="single" w:sz="4" w:space="0" w:color="auto"/>
              <w:bottom w:val="single" w:sz="4" w:space="0" w:color="auto"/>
            </w:tcBorders>
            <w:vAlign w:val="center"/>
          </w:tcPr>
          <w:p w:rsidR="00252E6D" w:rsidRDefault="00252E6D">
            <w:pPr>
              <w:rPr>
                <w:rFonts w:ascii="宋体"/>
                <w:sz w:val="24"/>
                <w:szCs w:val="24"/>
              </w:rPr>
            </w:pPr>
            <w:r>
              <w:rPr>
                <w:rFonts w:ascii="宋体" w:hint="eastAsia"/>
                <w:sz w:val="24"/>
                <w:szCs w:val="24"/>
              </w:rPr>
              <w:t>刁玉华</w:t>
            </w:r>
          </w:p>
        </w:tc>
      </w:tr>
      <w:tr w:rsidR="00252E6D">
        <w:trPr>
          <w:trHeight w:val="412"/>
        </w:trPr>
        <w:tc>
          <w:tcPr>
            <w:tcW w:w="1494" w:type="dxa"/>
            <w:tcBorders>
              <w:top w:val="single" w:sz="4" w:space="0" w:color="auto"/>
              <w:bottom w:val="single" w:sz="4" w:space="0" w:color="auto"/>
            </w:tcBorders>
            <w:vAlign w:val="center"/>
          </w:tcPr>
          <w:p w:rsidR="00252E6D" w:rsidRDefault="00252E6D">
            <w:pPr>
              <w:jc w:val="center"/>
              <w:rPr>
                <w:rFonts w:ascii="宋体"/>
                <w:sz w:val="24"/>
                <w:szCs w:val="24"/>
              </w:rPr>
            </w:pPr>
            <w:r>
              <w:rPr>
                <w:rFonts w:ascii="宋体" w:hAnsi="宋体" w:hint="eastAsia"/>
                <w:sz w:val="24"/>
                <w:szCs w:val="24"/>
              </w:rPr>
              <w:t>学科</w:t>
            </w:r>
          </w:p>
        </w:tc>
        <w:tc>
          <w:tcPr>
            <w:tcW w:w="3828" w:type="dxa"/>
            <w:tcBorders>
              <w:top w:val="single" w:sz="4" w:space="0" w:color="auto"/>
              <w:bottom w:val="single" w:sz="4" w:space="0" w:color="auto"/>
              <w:right w:val="single" w:sz="4" w:space="0" w:color="auto"/>
            </w:tcBorders>
            <w:vAlign w:val="center"/>
          </w:tcPr>
          <w:p w:rsidR="00252E6D" w:rsidRDefault="00252E6D">
            <w:pPr>
              <w:rPr>
                <w:rFonts w:ascii="宋体"/>
                <w:sz w:val="24"/>
                <w:szCs w:val="24"/>
              </w:rPr>
            </w:pPr>
            <w:r>
              <w:rPr>
                <w:rFonts w:ascii="宋体" w:hint="eastAsia"/>
                <w:sz w:val="24"/>
                <w:szCs w:val="24"/>
              </w:rPr>
              <w:t>数学</w:t>
            </w:r>
          </w:p>
        </w:tc>
        <w:tc>
          <w:tcPr>
            <w:tcW w:w="963" w:type="dxa"/>
            <w:tcBorders>
              <w:top w:val="single" w:sz="4" w:space="0" w:color="auto"/>
              <w:left w:val="single" w:sz="4" w:space="0" w:color="auto"/>
              <w:bottom w:val="single" w:sz="4" w:space="0" w:color="auto"/>
              <w:right w:val="single" w:sz="4" w:space="0" w:color="auto"/>
            </w:tcBorders>
            <w:vAlign w:val="center"/>
          </w:tcPr>
          <w:p w:rsidR="00252E6D" w:rsidRDefault="00252E6D">
            <w:pPr>
              <w:rPr>
                <w:rFonts w:ascii="宋体"/>
                <w:sz w:val="24"/>
                <w:szCs w:val="24"/>
              </w:rPr>
            </w:pPr>
            <w:r>
              <w:rPr>
                <w:rFonts w:ascii="宋体" w:hAnsi="宋体" w:hint="eastAsia"/>
                <w:sz w:val="24"/>
                <w:szCs w:val="24"/>
              </w:rPr>
              <w:t>年级</w:t>
            </w:r>
          </w:p>
        </w:tc>
        <w:tc>
          <w:tcPr>
            <w:tcW w:w="2722" w:type="dxa"/>
            <w:tcBorders>
              <w:top w:val="single" w:sz="4" w:space="0" w:color="auto"/>
              <w:left w:val="single" w:sz="4" w:space="0" w:color="auto"/>
              <w:bottom w:val="single" w:sz="4" w:space="0" w:color="auto"/>
            </w:tcBorders>
            <w:vAlign w:val="center"/>
          </w:tcPr>
          <w:p w:rsidR="00252E6D" w:rsidRDefault="00252E6D">
            <w:pPr>
              <w:rPr>
                <w:rFonts w:ascii="宋体"/>
                <w:sz w:val="24"/>
                <w:szCs w:val="24"/>
              </w:rPr>
            </w:pPr>
            <w:r>
              <w:rPr>
                <w:rFonts w:ascii="宋体" w:hint="eastAsia"/>
                <w:sz w:val="24"/>
                <w:szCs w:val="24"/>
              </w:rPr>
              <w:t>三年级</w:t>
            </w:r>
          </w:p>
        </w:tc>
      </w:tr>
      <w:tr w:rsidR="00252E6D">
        <w:trPr>
          <w:trHeight w:val="387"/>
        </w:trPr>
        <w:tc>
          <w:tcPr>
            <w:tcW w:w="9007" w:type="dxa"/>
            <w:gridSpan w:val="4"/>
            <w:tcBorders>
              <w:top w:val="single" w:sz="4" w:space="0" w:color="auto"/>
              <w:bottom w:val="single" w:sz="4" w:space="0" w:color="auto"/>
            </w:tcBorders>
            <w:vAlign w:val="center"/>
          </w:tcPr>
          <w:p w:rsidR="00252E6D" w:rsidRDefault="00252E6D">
            <w:pPr>
              <w:jc w:val="left"/>
              <w:rPr>
                <w:rFonts w:ascii="宋体"/>
                <w:sz w:val="24"/>
                <w:szCs w:val="24"/>
              </w:rPr>
            </w:pPr>
            <w:r>
              <w:rPr>
                <w:rFonts w:ascii="宋体" w:hAnsi="宋体"/>
                <w:sz w:val="24"/>
                <w:szCs w:val="24"/>
              </w:rPr>
              <w:t>1.</w:t>
            </w:r>
            <w:r>
              <w:rPr>
                <w:rFonts w:ascii="宋体" w:hAnsi="宋体" w:hint="eastAsia"/>
                <w:sz w:val="24"/>
                <w:szCs w:val="24"/>
              </w:rPr>
              <w:t>应用了优学派电子书包的哪些功能，效果如何？</w:t>
            </w:r>
            <w:r>
              <w:rPr>
                <w:rFonts w:ascii="宋体" w:hAnsi="宋体"/>
                <w:sz w:val="24"/>
                <w:szCs w:val="24"/>
              </w:rPr>
              <w:t xml:space="preserve"> </w:t>
            </w:r>
          </w:p>
        </w:tc>
      </w:tr>
      <w:tr w:rsidR="00252E6D">
        <w:trPr>
          <w:trHeight w:val="1566"/>
        </w:trPr>
        <w:tc>
          <w:tcPr>
            <w:tcW w:w="9007" w:type="dxa"/>
            <w:gridSpan w:val="4"/>
            <w:tcBorders>
              <w:top w:val="single" w:sz="4" w:space="0" w:color="auto"/>
            </w:tcBorders>
          </w:tcPr>
          <w:p w:rsidR="00252E6D" w:rsidRDefault="00252E6D" w:rsidP="00F4679B">
            <w:pPr>
              <w:ind w:firstLineChars="200" w:firstLine="480"/>
              <w:rPr>
                <w:rFonts w:ascii="宋体"/>
                <w:sz w:val="24"/>
                <w:szCs w:val="24"/>
              </w:rPr>
            </w:pPr>
            <w:r>
              <w:rPr>
                <w:rFonts w:ascii="宋体" w:hint="eastAsia"/>
                <w:sz w:val="24"/>
                <w:szCs w:val="24"/>
              </w:rPr>
              <w:t>本节课主要应用了电子书包的互动课件、互动题板以及客观试题；在课堂教学的练习巩固环节主要应用了电子书包的随机对比和表扬功能。极大地调动了学生学习的积极性，课堂效果较好。</w:t>
            </w:r>
          </w:p>
        </w:tc>
      </w:tr>
      <w:tr w:rsidR="00252E6D">
        <w:trPr>
          <w:trHeight w:val="464"/>
        </w:trPr>
        <w:tc>
          <w:tcPr>
            <w:tcW w:w="9007" w:type="dxa"/>
            <w:gridSpan w:val="4"/>
            <w:tcBorders>
              <w:top w:val="single" w:sz="4" w:space="0" w:color="auto"/>
              <w:bottom w:val="single" w:sz="4" w:space="0" w:color="auto"/>
            </w:tcBorders>
            <w:vAlign w:val="center"/>
          </w:tcPr>
          <w:p w:rsidR="00252E6D" w:rsidRDefault="00252E6D">
            <w:pPr>
              <w:jc w:val="left"/>
              <w:rPr>
                <w:rFonts w:ascii="宋体"/>
                <w:sz w:val="24"/>
                <w:szCs w:val="24"/>
              </w:rPr>
            </w:pPr>
            <w:r>
              <w:rPr>
                <w:rFonts w:ascii="宋体" w:hAnsi="宋体"/>
                <w:sz w:val="24"/>
                <w:szCs w:val="24"/>
              </w:rPr>
              <w:t>2.</w:t>
            </w:r>
            <w:r>
              <w:rPr>
                <w:rFonts w:ascii="宋体" w:hAnsi="宋体" w:hint="eastAsia"/>
                <w:sz w:val="24"/>
                <w:szCs w:val="24"/>
              </w:rPr>
              <w:t>在教学活动中应用优学派电子书包关键事件</w:t>
            </w:r>
            <w:r>
              <w:rPr>
                <w:rFonts w:ascii="宋体" w:hAnsi="宋体"/>
                <w:sz w:val="24"/>
                <w:szCs w:val="24"/>
              </w:rPr>
              <w:t>(</w:t>
            </w:r>
            <w:r>
              <w:rPr>
                <w:rFonts w:ascii="宋体" w:hAnsi="宋体" w:hint="eastAsia"/>
                <w:sz w:val="24"/>
                <w:szCs w:val="24"/>
              </w:rPr>
              <w:t>起止时间（如：</w:t>
            </w:r>
            <w:r>
              <w:rPr>
                <w:rFonts w:ascii="宋体" w:hAnsi="宋体"/>
                <w:sz w:val="24"/>
                <w:szCs w:val="24"/>
              </w:rPr>
              <w:t>5'20''-10'40''</w:t>
            </w:r>
            <w:r>
              <w:rPr>
                <w:rFonts w:ascii="宋体" w:hAnsi="宋体" w:hint="eastAsia"/>
                <w:sz w:val="24"/>
                <w:szCs w:val="24"/>
              </w:rPr>
              <w:t>），时间</w:t>
            </w:r>
            <w:r>
              <w:rPr>
                <w:rFonts w:ascii="宋体" w:hAnsi="宋体"/>
                <w:sz w:val="24"/>
                <w:szCs w:val="24"/>
              </w:rPr>
              <w:t>3-8</w:t>
            </w:r>
            <w:r>
              <w:rPr>
                <w:rFonts w:ascii="宋体" w:hAnsi="宋体" w:hint="eastAsia"/>
                <w:sz w:val="24"/>
                <w:szCs w:val="24"/>
              </w:rPr>
              <w:t>分钟左右，每节课</w:t>
            </w:r>
            <w:r>
              <w:rPr>
                <w:rFonts w:ascii="宋体" w:hAnsi="宋体"/>
                <w:sz w:val="24"/>
                <w:szCs w:val="24"/>
              </w:rPr>
              <w:t>2-3</w:t>
            </w:r>
            <w:r>
              <w:rPr>
                <w:rFonts w:ascii="宋体" w:hAnsi="宋体" w:hint="eastAsia"/>
                <w:sz w:val="24"/>
                <w:szCs w:val="24"/>
              </w:rPr>
              <w:t>段</w:t>
            </w:r>
            <w:r>
              <w:rPr>
                <w:rFonts w:ascii="宋体" w:hAnsi="宋体"/>
                <w:sz w:val="24"/>
                <w:szCs w:val="24"/>
              </w:rPr>
              <w:t>)</w:t>
            </w:r>
            <w:r>
              <w:rPr>
                <w:rFonts w:ascii="宋体" w:hAnsi="宋体" w:hint="eastAsia"/>
                <w:sz w:val="24"/>
                <w:szCs w:val="24"/>
              </w:rPr>
              <w:t>，引起了那些反思（如教学策略与方法的实施、教学重难点的解决、师生深层次互动，生成性的问题解决等）。</w:t>
            </w:r>
          </w:p>
        </w:tc>
      </w:tr>
      <w:tr w:rsidR="00252E6D">
        <w:trPr>
          <w:trHeight w:val="2143"/>
        </w:trPr>
        <w:tc>
          <w:tcPr>
            <w:tcW w:w="9007" w:type="dxa"/>
            <w:gridSpan w:val="4"/>
            <w:tcBorders>
              <w:top w:val="single" w:sz="4" w:space="0" w:color="auto"/>
              <w:bottom w:val="single" w:sz="4" w:space="0" w:color="auto"/>
            </w:tcBorders>
            <w:vAlign w:val="center"/>
          </w:tcPr>
          <w:p w:rsidR="00252E6D" w:rsidRPr="00774618" w:rsidRDefault="00252E6D" w:rsidP="00C976D9">
            <w:pPr>
              <w:ind w:firstLineChars="200" w:firstLine="480"/>
              <w:rPr>
                <w:rFonts w:ascii="宋体"/>
                <w:szCs w:val="21"/>
              </w:rPr>
            </w:pPr>
            <w:bookmarkStart w:id="2" w:name="_GoBack"/>
            <w:bookmarkEnd w:id="2"/>
            <w:r w:rsidRPr="00C976D9">
              <w:rPr>
                <w:rFonts w:ascii="宋体" w:hint="eastAsia"/>
                <w:sz w:val="24"/>
                <w:szCs w:val="24"/>
              </w:rPr>
              <w:t>在“</w:t>
            </w:r>
            <w:r>
              <w:rPr>
                <w:rFonts w:ascii="宋体" w:hAnsi="宋体"/>
                <w:sz w:val="24"/>
                <w:szCs w:val="24"/>
              </w:rPr>
              <w:t>20'47'</w:t>
            </w:r>
            <w:r w:rsidRPr="00C976D9">
              <w:rPr>
                <w:rFonts w:ascii="宋体" w:hint="eastAsia"/>
                <w:sz w:val="24"/>
                <w:szCs w:val="24"/>
              </w:rPr>
              <w:t>”</w:t>
            </w:r>
            <w:r w:rsidRPr="00C976D9">
              <w:rPr>
                <w:rFonts w:ascii="宋体"/>
                <w:sz w:val="24"/>
                <w:szCs w:val="24"/>
              </w:rPr>
              <w:t>-----</w:t>
            </w:r>
            <w:r w:rsidRPr="00C976D9">
              <w:rPr>
                <w:rFonts w:ascii="宋体" w:hint="eastAsia"/>
                <w:sz w:val="24"/>
                <w:szCs w:val="24"/>
              </w:rPr>
              <w:t>“</w:t>
            </w:r>
            <w:r>
              <w:rPr>
                <w:rFonts w:ascii="宋体" w:hAnsi="宋体"/>
                <w:sz w:val="24"/>
                <w:szCs w:val="24"/>
              </w:rPr>
              <w:t>31'39'</w:t>
            </w:r>
            <w:r w:rsidRPr="00C976D9">
              <w:rPr>
                <w:rFonts w:ascii="宋体" w:hint="eastAsia"/>
                <w:sz w:val="24"/>
                <w:szCs w:val="24"/>
              </w:rPr>
              <w:t>”本时段内，主要让孩子在平板上利用互动题板操作拼图形，同时观察图形周长的变化，在进行本节复习之前曾经在练习题中讲过此种类型的题型，当时老师引导孩子通过画出拼成的图形后再想周长，效果很差，多数同学不明白怎样画图形。本节利用互动题板通过学生自己拼一拼、算一算，比较直观的看出了图形的周长变化，加深了学生对知识的理解，突破了本节的难点，真是“</w:t>
            </w:r>
            <w:r w:rsidRPr="00C976D9">
              <w:rPr>
                <w:rFonts w:ascii="宋体"/>
                <w:sz w:val="24"/>
                <w:szCs w:val="24"/>
              </w:rPr>
              <w:t xml:space="preserve"> </w:t>
            </w:r>
            <w:r w:rsidRPr="00C976D9">
              <w:rPr>
                <w:rFonts w:ascii="宋体" w:hint="eastAsia"/>
                <w:sz w:val="24"/>
                <w:szCs w:val="24"/>
              </w:rPr>
              <w:t>纸上得来终觉浅，绝知此事要躬行”，这得益于优学派的强大的互动功能。</w:t>
            </w:r>
          </w:p>
        </w:tc>
      </w:tr>
      <w:tr w:rsidR="00252E6D">
        <w:trPr>
          <w:trHeight w:val="480"/>
        </w:trPr>
        <w:tc>
          <w:tcPr>
            <w:tcW w:w="9007" w:type="dxa"/>
            <w:gridSpan w:val="4"/>
            <w:tcBorders>
              <w:top w:val="single" w:sz="4" w:space="0" w:color="auto"/>
              <w:bottom w:val="single" w:sz="4" w:space="0" w:color="auto"/>
            </w:tcBorders>
            <w:vAlign w:val="center"/>
          </w:tcPr>
          <w:p w:rsidR="00252E6D" w:rsidRDefault="00252E6D">
            <w:pPr>
              <w:jc w:val="left"/>
              <w:rPr>
                <w:rFonts w:ascii="宋体"/>
                <w:sz w:val="24"/>
                <w:szCs w:val="24"/>
              </w:rPr>
            </w:pPr>
            <w:r>
              <w:rPr>
                <w:rFonts w:ascii="宋体" w:hAnsi="宋体"/>
                <w:sz w:val="24"/>
                <w:szCs w:val="24"/>
              </w:rPr>
              <w:t>3.</w:t>
            </w:r>
            <w:r>
              <w:rPr>
                <w:rFonts w:ascii="宋体" w:hAnsi="宋体" w:hint="eastAsia"/>
                <w:sz w:val="24"/>
                <w:szCs w:val="24"/>
              </w:rPr>
              <w:t>优学派电子书包应用于教学的创新点及效果思考</w:t>
            </w:r>
            <w:r>
              <w:rPr>
                <w:rFonts w:ascii="宋体" w:hAnsi="宋体"/>
                <w:sz w:val="24"/>
                <w:szCs w:val="24"/>
              </w:rPr>
              <w:t>(</w:t>
            </w:r>
            <w:r>
              <w:rPr>
                <w:rFonts w:ascii="宋体" w:hAnsi="宋体" w:hint="eastAsia"/>
                <w:sz w:val="24"/>
                <w:szCs w:val="24"/>
              </w:rPr>
              <w:t>教学组织创新、教学设计创新等</w:t>
            </w:r>
            <w:r>
              <w:rPr>
                <w:rFonts w:ascii="宋体" w:hAnsi="宋体"/>
                <w:sz w:val="24"/>
                <w:szCs w:val="24"/>
              </w:rPr>
              <w:t>)</w:t>
            </w:r>
            <w:r>
              <w:rPr>
                <w:rFonts w:ascii="宋体" w:hAnsi="宋体" w:hint="eastAsia"/>
                <w:sz w:val="24"/>
                <w:szCs w:val="24"/>
              </w:rPr>
              <w:t>。</w:t>
            </w:r>
          </w:p>
        </w:tc>
      </w:tr>
      <w:tr w:rsidR="00252E6D">
        <w:trPr>
          <w:trHeight w:val="2054"/>
        </w:trPr>
        <w:tc>
          <w:tcPr>
            <w:tcW w:w="9007" w:type="dxa"/>
            <w:gridSpan w:val="4"/>
            <w:tcBorders>
              <w:top w:val="single" w:sz="4" w:space="0" w:color="auto"/>
              <w:bottom w:val="single" w:sz="4" w:space="0" w:color="auto"/>
            </w:tcBorders>
          </w:tcPr>
          <w:p w:rsidR="00252E6D" w:rsidRDefault="00252E6D" w:rsidP="00C976D9">
            <w:pPr>
              <w:ind w:firstLineChars="200" w:firstLine="480"/>
              <w:jc w:val="left"/>
              <w:rPr>
                <w:rFonts w:ascii="宋体"/>
                <w:sz w:val="24"/>
                <w:szCs w:val="24"/>
              </w:rPr>
            </w:pPr>
            <w:r>
              <w:rPr>
                <w:rFonts w:ascii="宋体" w:hint="eastAsia"/>
                <w:sz w:val="24"/>
                <w:szCs w:val="24"/>
              </w:rPr>
              <w:t>通过一学期使用电子书包，我感觉电子书包</w:t>
            </w:r>
            <w:r>
              <w:rPr>
                <w:rFonts w:ascii="宋体" w:hAnsi="宋体" w:hint="eastAsia"/>
                <w:sz w:val="24"/>
                <w:szCs w:val="24"/>
              </w:rPr>
              <w:t>是促进教学改革和提高教学质量的手段与途径，也是推进教育信息化建设走向深入的重要渠道。创新点主要体现在以下几个方面：</w:t>
            </w:r>
          </w:p>
          <w:p w:rsidR="00252E6D" w:rsidRPr="00C976D9" w:rsidRDefault="00252E6D" w:rsidP="00C976D9">
            <w:pPr>
              <w:ind w:firstLineChars="200" w:firstLine="480"/>
              <w:jc w:val="left"/>
              <w:rPr>
                <w:rFonts w:ascii="宋体"/>
                <w:sz w:val="24"/>
                <w:szCs w:val="24"/>
              </w:rPr>
            </w:pPr>
            <w:r>
              <w:rPr>
                <w:rFonts w:ascii="宋体" w:hint="eastAsia"/>
                <w:sz w:val="24"/>
                <w:szCs w:val="24"/>
              </w:rPr>
              <w:t>第一，优学派电子书包在教学上具有强大的交互功能，教师可以将</w:t>
            </w:r>
            <w:r>
              <w:rPr>
                <w:rFonts w:ascii="宋体"/>
                <w:sz w:val="24"/>
                <w:szCs w:val="24"/>
              </w:rPr>
              <w:t>word</w:t>
            </w:r>
            <w:r>
              <w:rPr>
                <w:rFonts w:ascii="宋体" w:hint="eastAsia"/>
                <w:sz w:val="24"/>
                <w:szCs w:val="24"/>
              </w:rPr>
              <w:t>文本、</w:t>
            </w:r>
            <w:r>
              <w:rPr>
                <w:rFonts w:ascii="宋体"/>
                <w:sz w:val="24"/>
                <w:szCs w:val="24"/>
              </w:rPr>
              <w:t>PPT</w:t>
            </w:r>
            <w:r>
              <w:rPr>
                <w:rFonts w:ascii="宋体" w:hint="eastAsia"/>
                <w:sz w:val="24"/>
                <w:szCs w:val="24"/>
              </w:rPr>
              <w:t>、图片、视频等推送给学生，学生在完成作业的时可以采用多种形式提交，如文本、录音、照片等，实现了教师与学生的互动，同时教师根据学生答题情况对孩子的表现进行评价表扬，调动了孩子学习的积极性。</w:t>
            </w:r>
            <w:r>
              <w:rPr>
                <w:rFonts w:ascii="宋体" w:hAnsi="宋体" w:hint="eastAsia"/>
                <w:sz w:val="24"/>
                <w:szCs w:val="24"/>
              </w:rPr>
              <w:t>图片与音视频的使用从视觉和听觉两个方面，或动态或静态地将信息传达给学生，图片与影像的展现相比文字的描述更加生动、形象，便于理解。</w:t>
            </w:r>
            <w:r>
              <w:rPr>
                <w:rFonts w:ascii="宋体" w:hint="eastAsia"/>
                <w:sz w:val="24"/>
                <w:szCs w:val="24"/>
              </w:rPr>
              <w:t>每节课结束时，教师可利用小组对抗功能，展示每个小组及个人的得分情况，增强了小组同学之间的互动性、合作性、对抗性，让小组之间在对抗中提升整体的素质，</w:t>
            </w:r>
            <w:r w:rsidRPr="004D57D3">
              <w:rPr>
                <w:rFonts w:ascii="宋体" w:hint="eastAsia"/>
                <w:sz w:val="24"/>
                <w:szCs w:val="24"/>
              </w:rPr>
              <w:t>能够顺利发挥每个成员的最大潜力，实现共同目标和个人目标的辩证统一，</w:t>
            </w:r>
            <w:r>
              <w:rPr>
                <w:rFonts w:ascii="宋体" w:hint="eastAsia"/>
                <w:sz w:val="24"/>
                <w:szCs w:val="24"/>
              </w:rPr>
              <w:t>而电子书包的表扬功能是</w:t>
            </w:r>
            <w:r w:rsidRPr="004D57D3">
              <w:rPr>
                <w:rFonts w:ascii="宋体" w:hint="eastAsia"/>
                <w:sz w:val="24"/>
                <w:szCs w:val="24"/>
              </w:rPr>
              <w:t>一种促进学生能够个人努力并且小组内成员互助合作的良性制约机制与激励机制</w:t>
            </w:r>
            <w:r>
              <w:rPr>
                <w:rFonts w:ascii="宋体" w:hint="eastAsia"/>
                <w:sz w:val="24"/>
                <w:szCs w:val="24"/>
              </w:rPr>
              <w:t>。</w:t>
            </w:r>
          </w:p>
          <w:p w:rsidR="00252E6D" w:rsidRDefault="00252E6D" w:rsidP="00C976D9">
            <w:pPr>
              <w:ind w:firstLineChars="175" w:firstLine="420"/>
              <w:jc w:val="left"/>
              <w:rPr>
                <w:rFonts w:ascii="宋体"/>
                <w:sz w:val="24"/>
                <w:szCs w:val="24"/>
              </w:rPr>
            </w:pPr>
            <w:r>
              <w:rPr>
                <w:rFonts w:ascii="宋体" w:hint="eastAsia"/>
                <w:sz w:val="24"/>
                <w:szCs w:val="24"/>
              </w:rPr>
              <w:t>第二，优学派电子书包具有丰富的教学资源。学生</w:t>
            </w:r>
            <w:r>
              <w:rPr>
                <w:rFonts w:ascii="宋体" w:hAnsi="宋体" w:hint="eastAsia"/>
                <w:sz w:val="24"/>
                <w:szCs w:val="24"/>
              </w:rPr>
              <w:t>通过电子教材与网络的连接，可以随时随地在互联网上与教师、同学进行互动，在学习过程中所产生的疑问可以方便地与教材上的内容一起进行利用班级空间复制和粘贴，有益于讨论问题与交流合作，超越了传统的教材单方面输送知识的功能。优学派电子书包平台为教师提供网络中大量的资料，这些足量并且及时的信息，使教师的备课效率变得更高，备课内容变</w:t>
            </w:r>
            <w:r>
              <w:rPr>
                <w:rFonts w:ascii="宋体" w:hAnsi="宋体" w:hint="eastAsia"/>
                <w:sz w:val="24"/>
                <w:szCs w:val="24"/>
              </w:rPr>
              <w:lastRenderedPageBreak/>
              <w:t>得更加丰富、完善，这也有利于新知识尽快转化为教学内容，有利于教师的个性化教学。</w:t>
            </w:r>
          </w:p>
          <w:p w:rsidR="00252E6D" w:rsidRPr="00960BA0" w:rsidRDefault="00252E6D" w:rsidP="00960BA0">
            <w:pPr>
              <w:ind w:firstLineChars="200" w:firstLine="480"/>
              <w:jc w:val="left"/>
              <w:rPr>
                <w:rFonts w:ascii="宋体"/>
                <w:sz w:val="24"/>
                <w:szCs w:val="24"/>
              </w:rPr>
            </w:pPr>
            <w:r w:rsidRPr="00960BA0">
              <w:rPr>
                <w:rFonts w:ascii="宋体" w:hint="eastAsia"/>
                <w:sz w:val="24"/>
                <w:szCs w:val="24"/>
              </w:rPr>
              <w:t>其三，电子书包创造学中求乐，以学为乐的良好氛围。电子书包支持无纸化教学系统，现实课时教学互动，课后家校互通，让教师和家长随时了解孩子的学习情况。无纸化教学系统支持孩子利用电子书包结伴学习，电子书包内丰富的课外读物和互动娱乐的展现模式让孩子在欢乐中成长。</w:t>
            </w:r>
          </w:p>
        </w:tc>
      </w:tr>
      <w:tr w:rsidR="00252E6D">
        <w:trPr>
          <w:trHeight w:val="383"/>
        </w:trPr>
        <w:tc>
          <w:tcPr>
            <w:tcW w:w="9007" w:type="dxa"/>
            <w:gridSpan w:val="4"/>
            <w:tcBorders>
              <w:top w:val="single" w:sz="4" w:space="0" w:color="auto"/>
              <w:bottom w:val="single" w:sz="4" w:space="0" w:color="auto"/>
            </w:tcBorders>
            <w:vAlign w:val="center"/>
          </w:tcPr>
          <w:p w:rsidR="00252E6D" w:rsidRDefault="00252E6D">
            <w:pPr>
              <w:jc w:val="left"/>
            </w:pPr>
            <w:r>
              <w:rPr>
                <w:rFonts w:ascii="宋体" w:hAnsi="宋体"/>
                <w:sz w:val="24"/>
                <w:szCs w:val="24"/>
              </w:rPr>
              <w:lastRenderedPageBreak/>
              <w:t>4.</w:t>
            </w:r>
            <w:r>
              <w:rPr>
                <w:rFonts w:ascii="宋体" w:hAnsi="宋体" w:hint="eastAsia"/>
                <w:sz w:val="24"/>
                <w:szCs w:val="24"/>
              </w:rPr>
              <w:t>对优学派电子书包的教学适用性的思考及对其有关功能改进的建议或意见。</w:t>
            </w:r>
          </w:p>
        </w:tc>
      </w:tr>
      <w:tr w:rsidR="00252E6D">
        <w:trPr>
          <w:trHeight w:val="2145"/>
        </w:trPr>
        <w:tc>
          <w:tcPr>
            <w:tcW w:w="9007" w:type="dxa"/>
            <w:gridSpan w:val="4"/>
            <w:tcBorders>
              <w:top w:val="single" w:sz="4" w:space="0" w:color="auto"/>
              <w:bottom w:val="double" w:sz="4" w:space="0" w:color="auto"/>
            </w:tcBorders>
          </w:tcPr>
          <w:p w:rsidR="00252E6D" w:rsidRDefault="00252E6D" w:rsidP="00BC76EC">
            <w:pPr>
              <w:ind w:firstLineChars="200" w:firstLine="480"/>
              <w:jc w:val="left"/>
              <w:rPr>
                <w:rFonts w:ascii="宋体"/>
                <w:sz w:val="24"/>
                <w:szCs w:val="24"/>
              </w:rPr>
            </w:pPr>
            <w:r>
              <w:rPr>
                <w:rFonts w:ascii="宋体" w:hAnsi="宋体" w:hint="eastAsia"/>
                <w:sz w:val="24"/>
                <w:szCs w:val="24"/>
              </w:rPr>
              <w:t>优学派电子书包对于教学非常适用，电子书包教学手段更先进，改变了传统的填鸭式教学，学生变成了学习的主体，为学生主动搜集资料学习提供了便利，激发了学生学习的主动性和创造性。并且教学效果能够被教师及时掌握，便于开展课外辅导。对于学生来说，学生驾驭信息技术的能力大幅增强，能熟练对信息进行采集、分类、处理与应用，很好地适应信息社会的发展；培养学生的创新能力，电子书包的使用拓展了学生的视野，学生的个性化学习得以实现，学生的个性发展能够得到充分的呈现。</w:t>
            </w:r>
          </w:p>
          <w:p w:rsidR="00252E6D" w:rsidRDefault="00252E6D" w:rsidP="0075205C">
            <w:pPr>
              <w:ind w:firstLineChars="200" w:firstLine="480"/>
              <w:jc w:val="left"/>
              <w:rPr>
                <w:rFonts w:ascii="宋体"/>
                <w:sz w:val="24"/>
                <w:szCs w:val="24"/>
              </w:rPr>
            </w:pPr>
            <w:r>
              <w:rPr>
                <w:rFonts w:ascii="宋体" w:hAnsi="宋体" w:hint="eastAsia"/>
                <w:sz w:val="24"/>
                <w:szCs w:val="24"/>
              </w:rPr>
              <w:t>学生的学习过程可以分为课前预习、课堂学习、课后作业及教师反馈评价，因此，学生使用电子书包进行学习，需要有相应的数字化资源来支撑，大量的有针对性的学习辅助资料及学习工具书的电子资料需要平台提供，例如针对每一节课的知识点微视频、针对每一节课的课后布置的互动试卷等等需要有现成的资源，可以节省老师大量的备课时间，现在平台上并不是每节课的资源都有。</w:t>
            </w:r>
          </w:p>
          <w:p w:rsidR="00252E6D" w:rsidRDefault="00252E6D" w:rsidP="0075205C">
            <w:pPr>
              <w:ind w:firstLineChars="200" w:firstLine="480"/>
              <w:jc w:val="left"/>
              <w:rPr>
                <w:rFonts w:ascii="宋体"/>
                <w:sz w:val="24"/>
                <w:szCs w:val="24"/>
              </w:rPr>
            </w:pPr>
            <w:r>
              <w:rPr>
                <w:rFonts w:ascii="宋体" w:hAnsi="宋体" w:hint="eastAsia"/>
                <w:sz w:val="24"/>
                <w:szCs w:val="24"/>
              </w:rPr>
              <w:t>在课堂教学中，有时需要针对小组整体同学进行评价，例如小组讨论后提交整组优化后的意见或方案，仅需一个人提交就可以。由于本班学生共有</w:t>
            </w:r>
            <w:r>
              <w:rPr>
                <w:rFonts w:ascii="宋体" w:hAnsi="宋体"/>
                <w:sz w:val="24"/>
                <w:szCs w:val="24"/>
              </w:rPr>
              <w:t>48</w:t>
            </w:r>
            <w:r>
              <w:rPr>
                <w:rFonts w:ascii="宋体" w:hAnsi="宋体" w:hint="eastAsia"/>
                <w:sz w:val="24"/>
                <w:szCs w:val="24"/>
              </w:rPr>
              <w:t>人，分多张页面显示学生答题情况，教师需要主页查找，像这种情况，我们是否可以增加一项，将组长提交的答案显示在同一页面上，而将没有提交答案的学生排在后面页面呢？</w:t>
            </w:r>
          </w:p>
          <w:p w:rsidR="00252E6D" w:rsidRPr="007E0113" w:rsidRDefault="00252E6D" w:rsidP="0075205C">
            <w:pPr>
              <w:ind w:firstLineChars="200" w:firstLine="480"/>
              <w:jc w:val="left"/>
              <w:rPr>
                <w:rFonts w:ascii="宋体"/>
                <w:sz w:val="24"/>
                <w:szCs w:val="24"/>
              </w:rPr>
            </w:pPr>
            <w:r>
              <w:rPr>
                <w:rFonts w:ascii="宋体" w:hAnsi="宋体" w:hint="eastAsia"/>
                <w:sz w:val="24"/>
                <w:szCs w:val="24"/>
              </w:rPr>
              <w:t>此外，由于个人本身电脑水平有限，对于课堂伊始进行的操作题：在一个长方形内剪一个最大的正方形，我用实物操作的，此题应该如何制作才能让学生利用平板操作剪拼过程呢？急切需要各位专家领导的指导！</w:t>
            </w:r>
          </w:p>
          <w:p w:rsidR="00252E6D" w:rsidRPr="0075205C" w:rsidRDefault="00252E6D">
            <w:pPr>
              <w:rPr>
                <w:rFonts w:ascii="宋体"/>
                <w:sz w:val="24"/>
                <w:szCs w:val="24"/>
              </w:rPr>
            </w:pPr>
          </w:p>
        </w:tc>
      </w:tr>
    </w:tbl>
    <w:p w:rsidR="00252E6D" w:rsidRDefault="00252E6D">
      <w:pPr>
        <w:adjustRightInd w:val="0"/>
        <w:snapToGrid w:val="0"/>
        <w:spacing w:line="440" w:lineRule="exact"/>
        <w:rPr>
          <w:rFonts w:ascii="宋体"/>
          <w:kern w:val="0"/>
        </w:rPr>
      </w:pPr>
    </w:p>
    <w:sectPr w:rsidR="00252E6D" w:rsidSect="00894934">
      <w:headerReference w:type="even" r:id="rId6"/>
      <w:headerReference w:type="default" r:id="rId7"/>
      <w:footerReference w:type="even" r:id="rId8"/>
      <w:footerReference w:type="default" r:id="rId9"/>
      <w:headerReference w:type="first" r:id="rId10"/>
      <w:footerReference w:type="first" r:id="rId11"/>
      <w:pgSz w:w="11906" w:h="16838"/>
      <w:pgMar w:top="1440" w:right="1559" w:bottom="1440" w:left="1797"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3EA" w:rsidRDefault="00B763EA" w:rsidP="00894934">
      <w:r>
        <w:separator/>
      </w:r>
    </w:p>
  </w:endnote>
  <w:endnote w:type="continuationSeparator" w:id="0">
    <w:p w:rsidR="00B763EA" w:rsidRDefault="00B763EA" w:rsidP="008949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 w:name="方正小标宋简体">
    <w:altName w:val="方正兰亭超细黑简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E6D" w:rsidRDefault="00252E6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E6D" w:rsidRDefault="009E22D6">
    <w:pPr>
      <w:pStyle w:val="a7"/>
      <w:jc w:val="center"/>
    </w:pPr>
    <w:fldSimple w:instr="PAGE   \* MERGEFORMAT">
      <w:r w:rsidR="0075505E" w:rsidRPr="0075505E">
        <w:rPr>
          <w:noProof/>
          <w:lang w:val="zh-CN"/>
        </w:rPr>
        <w:t>-</w:t>
      </w:r>
      <w:r w:rsidR="0075505E">
        <w:rPr>
          <w:noProof/>
        </w:rPr>
        <w:t xml:space="preserve"> 2 -</w:t>
      </w:r>
    </w:fldSimple>
  </w:p>
  <w:p w:rsidR="00252E6D" w:rsidRDefault="00252E6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E6D" w:rsidRDefault="00252E6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3EA" w:rsidRDefault="00B763EA" w:rsidP="00894934">
      <w:r>
        <w:separator/>
      </w:r>
    </w:p>
  </w:footnote>
  <w:footnote w:type="continuationSeparator" w:id="0">
    <w:p w:rsidR="00B763EA" w:rsidRDefault="00B763EA" w:rsidP="00894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E6D" w:rsidRDefault="00252E6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E6D" w:rsidRDefault="00252E6D" w:rsidP="007E0113">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E6D" w:rsidRDefault="00252E6D">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187A"/>
    <w:rsid w:val="0000711E"/>
    <w:rsid w:val="00020E59"/>
    <w:rsid w:val="000321F2"/>
    <w:rsid w:val="00053A18"/>
    <w:rsid w:val="00057F84"/>
    <w:rsid w:val="00075770"/>
    <w:rsid w:val="00093073"/>
    <w:rsid w:val="000B635A"/>
    <w:rsid w:val="000C4A77"/>
    <w:rsid w:val="000D7769"/>
    <w:rsid w:val="000E71AE"/>
    <w:rsid w:val="00104699"/>
    <w:rsid w:val="001148B4"/>
    <w:rsid w:val="001149BC"/>
    <w:rsid w:val="00123CCC"/>
    <w:rsid w:val="00127B03"/>
    <w:rsid w:val="001349FB"/>
    <w:rsid w:val="00151C3D"/>
    <w:rsid w:val="00153751"/>
    <w:rsid w:val="00164208"/>
    <w:rsid w:val="001679AC"/>
    <w:rsid w:val="00182166"/>
    <w:rsid w:val="00185144"/>
    <w:rsid w:val="00195877"/>
    <w:rsid w:val="001A0632"/>
    <w:rsid w:val="001A2E92"/>
    <w:rsid w:val="001B43BA"/>
    <w:rsid w:val="001D563A"/>
    <w:rsid w:val="001E039F"/>
    <w:rsid w:val="001F621D"/>
    <w:rsid w:val="0020102B"/>
    <w:rsid w:val="002016F5"/>
    <w:rsid w:val="00201DFD"/>
    <w:rsid w:val="00216182"/>
    <w:rsid w:val="0023601C"/>
    <w:rsid w:val="002433F1"/>
    <w:rsid w:val="00247C40"/>
    <w:rsid w:val="00252E6D"/>
    <w:rsid w:val="00265132"/>
    <w:rsid w:val="00272DA7"/>
    <w:rsid w:val="00274C10"/>
    <w:rsid w:val="00297239"/>
    <w:rsid w:val="002A24A1"/>
    <w:rsid w:val="002A2F66"/>
    <w:rsid w:val="002B41F7"/>
    <w:rsid w:val="002C5197"/>
    <w:rsid w:val="002D3AFE"/>
    <w:rsid w:val="002E4385"/>
    <w:rsid w:val="002E5D61"/>
    <w:rsid w:val="002F51B6"/>
    <w:rsid w:val="003054EA"/>
    <w:rsid w:val="0031325B"/>
    <w:rsid w:val="00350E4F"/>
    <w:rsid w:val="00355F1A"/>
    <w:rsid w:val="00356F2E"/>
    <w:rsid w:val="00371276"/>
    <w:rsid w:val="00372EB2"/>
    <w:rsid w:val="00384F95"/>
    <w:rsid w:val="00392FA7"/>
    <w:rsid w:val="00394BDA"/>
    <w:rsid w:val="003965AC"/>
    <w:rsid w:val="003A1314"/>
    <w:rsid w:val="003A3920"/>
    <w:rsid w:val="003A540C"/>
    <w:rsid w:val="003B700E"/>
    <w:rsid w:val="003C5968"/>
    <w:rsid w:val="003E1170"/>
    <w:rsid w:val="003E2973"/>
    <w:rsid w:val="003F77CD"/>
    <w:rsid w:val="003F7C2D"/>
    <w:rsid w:val="00407AD0"/>
    <w:rsid w:val="00411C57"/>
    <w:rsid w:val="00415FBC"/>
    <w:rsid w:val="00427650"/>
    <w:rsid w:val="00446379"/>
    <w:rsid w:val="00447921"/>
    <w:rsid w:val="00472729"/>
    <w:rsid w:val="0048434A"/>
    <w:rsid w:val="00497FA0"/>
    <w:rsid w:val="004A17C5"/>
    <w:rsid w:val="004A7F9D"/>
    <w:rsid w:val="004C21BE"/>
    <w:rsid w:val="004C2EA5"/>
    <w:rsid w:val="004C7215"/>
    <w:rsid w:val="004D0DB6"/>
    <w:rsid w:val="004D1F38"/>
    <w:rsid w:val="004D57D3"/>
    <w:rsid w:val="0051374A"/>
    <w:rsid w:val="00513FBD"/>
    <w:rsid w:val="00514E9A"/>
    <w:rsid w:val="00526814"/>
    <w:rsid w:val="00536187"/>
    <w:rsid w:val="00561559"/>
    <w:rsid w:val="0057023D"/>
    <w:rsid w:val="00574276"/>
    <w:rsid w:val="00580058"/>
    <w:rsid w:val="00587DF2"/>
    <w:rsid w:val="00591107"/>
    <w:rsid w:val="005912FC"/>
    <w:rsid w:val="005A19EB"/>
    <w:rsid w:val="005B3DED"/>
    <w:rsid w:val="005B75E4"/>
    <w:rsid w:val="005C15AB"/>
    <w:rsid w:val="005E69E4"/>
    <w:rsid w:val="005E76EB"/>
    <w:rsid w:val="005F5BF6"/>
    <w:rsid w:val="006007C7"/>
    <w:rsid w:val="00600C57"/>
    <w:rsid w:val="00611CFB"/>
    <w:rsid w:val="006230B5"/>
    <w:rsid w:val="00636DE7"/>
    <w:rsid w:val="00645982"/>
    <w:rsid w:val="006564B3"/>
    <w:rsid w:val="006919CC"/>
    <w:rsid w:val="006967C0"/>
    <w:rsid w:val="006A2575"/>
    <w:rsid w:val="006A2EE0"/>
    <w:rsid w:val="006E07C5"/>
    <w:rsid w:val="006E2967"/>
    <w:rsid w:val="006E488F"/>
    <w:rsid w:val="006F1C46"/>
    <w:rsid w:val="0071152D"/>
    <w:rsid w:val="00712DBC"/>
    <w:rsid w:val="0072109E"/>
    <w:rsid w:val="00724EA7"/>
    <w:rsid w:val="007360DB"/>
    <w:rsid w:val="0075205C"/>
    <w:rsid w:val="0075505E"/>
    <w:rsid w:val="007671C0"/>
    <w:rsid w:val="00773DA7"/>
    <w:rsid w:val="00774618"/>
    <w:rsid w:val="00775022"/>
    <w:rsid w:val="00796FE5"/>
    <w:rsid w:val="007B2CC8"/>
    <w:rsid w:val="007D1D6C"/>
    <w:rsid w:val="007D78E9"/>
    <w:rsid w:val="007E0009"/>
    <w:rsid w:val="007E0113"/>
    <w:rsid w:val="007F7EA3"/>
    <w:rsid w:val="00811059"/>
    <w:rsid w:val="00827440"/>
    <w:rsid w:val="00856DA1"/>
    <w:rsid w:val="00862522"/>
    <w:rsid w:val="00865DE0"/>
    <w:rsid w:val="0087417D"/>
    <w:rsid w:val="00875837"/>
    <w:rsid w:val="00875959"/>
    <w:rsid w:val="0088541E"/>
    <w:rsid w:val="008856F7"/>
    <w:rsid w:val="00894934"/>
    <w:rsid w:val="008A21C2"/>
    <w:rsid w:val="008C15E9"/>
    <w:rsid w:val="008C1F14"/>
    <w:rsid w:val="008C5166"/>
    <w:rsid w:val="008E1B7A"/>
    <w:rsid w:val="0090178A"/>
    <w:rsid w:val="009039E3"/>
    <w:rsid w:val="009227C8"/>
    <w:rsid w:val="00935824"/>
    <w:rsid w:val="009379B9"/>
    <w:rsid w:val="0094693B"/>
    <w:rsid w:val="009516DD"/>
    <w:rsid w:val="00960BA0"/>
    <w:rsid w:val="009630E2"/>
    <w:rsid w:val="009671F0"/>
    <w:rsid w:val="00975155"/>
    <w:rsid w:val="00985541"/>
    <w:rsid w:val="009A1269"/>
    <w:rsid w:val="009A73D2"/>
    <w:rsid w:val="009B00D5"/>
    <w:rsid w:val="009B0C9D"/>
    <w:rsid w:val="009C187A"/>
    <w:rsid w:val="009D056C"/>
    <w:rsid w:val="009E22D6"/>
    <w:rsid w:val="009F428B"/>
    <w:rsid w:val="009F50E1"/>
    <w:rsid w:val="009F51D1"/>
    <w:rsid w:val="00A01187"/>
    <w:rsid w:val="00A02B0B"/>
    <w:rsid w:val="00A14536"/>
    <w:rsid w:val="00A2017E"/>
    <w:rsid w:val="00A22DCA"/>
    <w:rsid w:val="00A26ECD"/>
    <w:rsid w:val="00A33C61"/>
    <w:rsid w:val="00A42AC7"/>
    <w:rsid w:val="00A64360"/>
    <w:rsid w:val="00A816CF"/>
    <w:rsid w:val="00A83D8D"/>
    <w:rsid w:val="00A920DF"/>
    <w:rsid w:val="00AE565B"/>
    <w:rsid w:val="00B23A60"/>
    <w:rsid w:val="00B2577B"/>
    <w:rsid w:val="00B27DCB"/>
    <w:rsid w:val="00B31F1B"/>
    <w:rsid w:val="00B350F3"/>
    <w:rsid w:val="00B3572A"/>
    <w:rsid w:val="00B6098B"/>
    <w:rsid w:val="00B763EA"/>
    <w:rsid w:val="00B8631E"/>
    <w:rsid w:val="00B93BBA"/>
    <w:rsid w:val="00BA2196"/>
    <w:rsid w:val="00BB16B6"/>
    <w:rsid w:val="00BC2DA0"/>
    <w:rsid w:val="00BC76EC"/>
    <w:rsid w:val="00BD2259"/>
    <w:rsid w:val="00BD2F5C"/>
    <w:rsid w:val="00BD7EED"/>
    <w:rsid w:val="00BE5107"/>
    <w:rsid w:val="00C17CF0"/>
    <w:rsid w:val="00C342B7"/>
    <w:rsid w:val="00C43C75"/>
    <w:rsid w:val="00C5586E"/>
    <w:rsid w:val="00C571CE"/>
    <w:rsid w:val="00C57D43"/>
    <w:rsid w:val="00C57F04"/>
    <w:rsid w:val="00C7010F"/>
    <w:rsid w:val="00C7764C"/>
    <w:rsid w:val="00C92BBD"/>
    <w:rsid w:val="00C976D9"/>
    <w:rsid w:val="00CB1F59"/>
    <w:rsid w:val="00CB22EE"/>
    <w:rsid w:val="00CC0823"/>
    <w:rsid w:val="00CC11CC"/>
    <w:rsid w:val="00D0244A"/>
    <w:rsid w:val="00D04DBD"/>
    <w:rsid w:val="00D24660"/>
    <w:rsid w:val="00D47C26"/>
    <w:rsid w:val="00D60D06"/>
    <w:rsid w:val="00D64455"/>
    <w:rsid w:val="00D668B4"/>
    <w:rsid w:val="00D70B5F"/>
    <w:rsid w:val="00D82172"/>
    <w:rsid w:val="00D92B57"/>
    <w:rsid w:val="00DD57A4"/>
    <w:rsid w:val="00DF6949"/>
    <w:rsid w:val="00E00B5A"/>
    <w:rsid w:val="00E15DCB"/>
    <w:rsid w:val="00E31DF2"/>
    <w:rsid w:val="00E40F91"/>
    <w:rsid w:val="00E447C6"/>
    <w:rsid w:val="00E505EB"/>
    <w:rsid w:val="00E609E4"/>
    <w:rsid w:val="00E64A06"/>
    <w:rsid w:val="00E66DDE"/>
    <w:rsid w:val="00E9151A"/>
    <w:rsid w:val="00E9594B"/>
    <w:rsid w:val="00EB22BA"/>
    <w:rsid w:val="00EB605C"/>
    <w:rsid w:val="00EC3172"/>
    <w:rsid w:val="00EC47EA"/>
    <w:rsid w:val="00ED557B"/>
    <w:rsid w:val="00EE0DC8"/>
    <w:rsid w:val="00EF204D"/>
    <w:rsid w:val="00F07284"/>
    <w:rsid w:val="00F16B40"/>
    <w:rsid w:val="00F303A7"/>
    <w:rsid w:val="00F31646"/>
    <w:rsid w:val="00F4679B"/>
    <w:rsid w:val="00F51C51"/>
    <w:rsid w:val="00FA4C88"/>
    <w:rsid w:val="00FC1ED4"/>
    <w:rsid w:val="00FD2B50"/>
    <w:rsid w:val="00FD477B"/>
    <w:rsid w:val="00FD6763"/>
    <w:rsid w:val="00FE6EDC"/>
    <w:rsid w:val="00FF3C89"/>
    <w:rsid w:val="4FE163BE"/>
    <w:rsid w:val="665707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94934"/>
    <w:pPr>
      <w:widowControl w:val="0"/>
      <w:jc w:val="both"/>
    </w:pPr>
    <w:rPr>
      <w:rFonts w:cs="Times New Roman"/>
      <w:kern w:val="2"/>
      <w:sz w:val="21"/>
      <w:szCs w:val="22"/>
    </w:rPr>
  </w:style>
  <w:style w:type="paragraph" w:styleId="2">
    <w:name w:val="heading 2"/>
    <w:basedOn w:val="a"/>
    <w:next w:val="a"/>
    <w:link w:val="2Char"/>
    <w:uiPriority w:val="99"/>
    <w:qFormat/>
    <w:rsid w:val="00894934"/>
    <w:pPr>
      <w:keepNext/>
      <w:keepLines/>
      <w:spacing w:before="260" w:after="260" w:line="416" w:lineRule="auto"/>
      <w:outlineLvl w:val="1"/>
    </w:pPr>
    <w:rPr>
      <w:rFonts w:ascii="Calibri Light" w:hAnsi="Calibri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894934"/>
    <w:rPr>
      <w:rFonts w:ascii="Calibri Light" w:eastAsia="宋体" w:hAnsi="Calibri Light" w:cs="Times New Roman"/>
      <w:b/>
      <w:sz w:val="32"/>
    </w:rPr>
  </w:style>
  <w:style w:type="paragraph" w:styleId="a3">
    <w:name w:val="annotation text"/>
    <w:basedOn w:val="a"/>
    <w:link w:val="Char"/>
    <w:uiPriority w:val="99"/>
    <w:rsid w:val="00894934"/>
    <w:pPr>
      <w:jc w:val="left"/>
    </w:pPr>
    <w:rPr>
      <w:kern w:val="0"/>
      <w:sz w:val="20"/>
      <w:szCs w:val="20"/>
    </w:rPr>
  </w:style>
  <w:style w:type="character" w:customStyle="1" w:styleId="Char">
    <w:name w:val="批注文字 Char"/>
    <w:basedOn w:val="a0"/>
    <w:link w:val="a3"/>
    <w:uiPriority w:val="99"/>
    <w:semiHidden/>
    <w:locked/>
    <w:rsid w:val="00894934"/>
    <w:rPr>
      <w:rFonts w:ascii="Calibri" w:eastAsia="宋体" w:hAnsi="Calibri" w:cs="Times New Roman"/>
    </w:rPr>
  </w:style>
  <w:style w:type="paragraph" w:styleId="a4">
    <w:name w:val="annotation subject"/>
    <w:basedOn w:val="a3"/>
    <w:next w:val="a3"/>
    <w:link w:val="Char0"/>
    <w:uiPriority w:val="99"/>
    <w:rsid w:val="00894934"/>
    <w:rPr>
      <w:b/>
      <w:bCs/>
    </w:rPr>
  </w:style>
  <w:style w:type="character" w:customStyle="1" w:styleId="Char0">
    <w:name w:val="批注主题 Char"/>
    <w:basedOn w:val="Char"/>
    <w:link w:val="a4"/>
    <w:uiPriority w:val="99"/>
    <w:semiHidden/>
    <w:locked/>
    <w:rsid w:val="00894934"/>
    <w:rPr>
      <w:b/>
    </w:rPr>
  </w:style>
  <w:style w:type="paragraph" w:styleId="a5">
    <w:name w:val="Date"/>
    <w:basedOn w:val="a"/>
    <w:next w:val="a"/>
    <w:link w:val="Char1"/>
    <w:uiPriority w:val="99"/>
    <w:rsid w:val="00894934"/>
    <w:pPr>
      <w:ind w:leftChars="2500" w:left="100"/>
    </w:pPr>
    <w:rPr>
      <w:kern w:val="0"/>
      <w:sz w:val="20"/>
      <w:szCs w:val="20"/>
    </w:rPr>
  </w:style>
  <w:style w:type="character" w:customStyle="1" w:styleId="Char1">
    <w:name w:val="日期 Char"/>
    <w:basedOn w:val="a0"/>
    <w:link w:val="a5"/>
    <w:uiPriority w:val="99"/>
    <w:semiHidden/>
    <w:locked/>
    <w:rsid w:val="00894934"/>
    <w:rPr>
      <w:rFonts w:ascii="Calibri" w:eastAsia="宋体" w:hAnsi="Calibri" w:cs="Times New Roman"/>
    </w:rPr>
  </w:style>
  <w:style w:type="paragraph" w:styleId="a6">
    <w:name w:val="Balloon Text"/>
    <w:basedOn w:val="a"/>
    <w:link w:val="Char2"/>
    <w:uiPriority w:val="99"/>
    <w:rsid w:val="00894934"/>
    <w:rPr>
      <w:kern w:val="0"/>
      <w:sz w:val="18"/>
      <w:szCs w:val="18"/>
    </w:rPr>
  </w:style>
  <w:style w:type="character" w:customStyle="1" w:styleId="Char2">
    <w:name w:val="批注框文本 Char"/>
    <w:basedOn w:val="a0"/>
    <w:link w:val="a6"/>
    <w:uiPriority w:val="99"/>
    <w:semiHidden/>
    <w:locked/>
    <w:rsid w:val="00894934"/>
    <w:rPr>
      <w:rFonts w:ascii="Calibri" w:eastAsia="宋体" w:hAnsi="Calibri" w:cs="Times New Roman"/>
      <w:sz w:val="18"/>
    </w:rPr>
  </w:style>
  <w:style w:type="paragraph" w:styleId="a7">
    <w:name w:val="footer"/>
    <w:basedOn w:val="a"/>
    <w:link w:val="Char3"/>
    <w:uiPriority w:val="99"/>
    <w:rsid w:val="00894934"/>
    <w:pPr>
      <w:tabs>
        <w:tab w:val="center" w:pos="4153"/>
        <w:tab w:val="right" w:pos="8306"/>
      </w:tabs>
      <w:snapToGrid w:val="0"/>
      <w:jc w:val="left"/>
    </w:pPr>
    <w:rPr>
      <w:kern w:val="0"/>
      <w:sz w:val="18"/>
      <w:szCs w:val="18"/>
    </w:rPr>
  </w:style>
  <w:style w:type="character" w:customStyle="1" w:styleId="Char3">
    <w:name w:val="页脚 Char"/>
    <w:basedOn w:val="a0"/>
    <w:link w:val="a7"/>
    <w:uiPriority w:val="99"/>
    <w:locked/>
    <w:rsid w:val="00894934"/>
    <w:rPr>
      <w:rFonts w:ascii="Calibri" w:eastAsia="宋体" w:hAnsi="Calibri" w:cs="Times New Roman"/>
      <w:sz w:val="18"/>
    </w:rPr>
  </w:style>
  <w:style w:type="paragraph" w:styleId="a8">
    <w:name w:val="header"/>
    <w:basedOn w:val="a"/>
    <w:link w:val="Char4"/>
    <w:uiPriority w:val="99"/>
    <w:rsid w:val="00894934"/>
    <w:pPr>
      <w:pBdr>
        <w:bottom w:val="single" w:sz="6" w:space="1" w:color="auto"/>
      </w:pBdr>
      <w:tabs>
        <w:tab w:val="center" w:pos="4153"/>
        <w:tab w:val="right" w:pos="8306"/>
      </w:tabs>
      <w:snapToGrid w:val="0"/>
      <w:jc w:val="center"/>
    </w:pPr>
    <w:rPr>
      <w:kern w:val="0"/>
      <w:sz w:val="18"/>
      <w:szCs w:val="18"/>
    </w:rPr>
  </w:style>
  <w:style w:type="character" w:customStyle="1" w:styleId="Char4">
    <w:name w:val="页眉 Char"/>
    <w:basedOn w:val="a0"/>
    <w:link w:val="a8"/>
    <w:uiPriority w:val="99"/>
    <w:locked/>
    <w:rsid w:val="00894934"/>
    <w:rPr>
      <w:rFonts w:ascii="Calibri" w:eastAsia="宋体" w:hAnsi="Calibri" w:cs="Times New Roman"/>
      <w:sz w:val="18"/>
    </w:rPr>
  </w:style>
  <w:style w:type="character" w:styleId="a9">
    <w:name w:val="Hyperlink"/>
    <w:basedOn w:val="a0"/>
    <w:uiPriority w:val="99"/>
    <w:rsid w:val="00894934"/>
    <w:rPr>
      <w:rFonts w:cs="Times New Roman"/>
      <w:color w:val="0563C1"/>
      <w:u w:val="single"/>
    </w:rPr>
  </w:style>
  <w:style w:type="character" w:styleId="aa">
    <w:name w:val="annotation reference"/>
    <w:basedOn w:val="a0"/>
    <w:uiPriority w:val="99"/>
    <w:rsid w:val="00894934"/>
    <w:rPr>
      <w:rFonts w:cs="Times New Roman"/>
      <w:sz w:val="21"/>
    </w:rPr>
  </w:style>
  <w:style w:type="paragraph" w:customStyle="1" w:styleId="1">
    <w:name w:val="列出段落1"/>
    <w:basedOn w:val="a"/>
    <w:uiPriority w:val="99"/>
    <w:rsid w:val="00894934"/>
    <w:pPr>
      <w:ind w:firstLineChars="200" w:firstLine="420"/>
    </w:pPr>
  </w:style>
  <w:style w:type="character" w:customStyle="1" w:styleId="10">
    <w:name w:val="占位符文本1"/>
    <w:uiPriority w:val="99"/>
    <w:semiHidden/>
    <w:rsid w:val="00894934"/>
    <w:rPr>
      <w:color w:val="808080"/>
    </w:rPr>
  </w:style>
</w:styles>
</file>

<file path=word/webSettings.xml><?xml version="1.0" encoding="utf-8"?>
<w:webSettings xmlns:r="http://schemas.openxmlformats.org/officeDocument/2006/relationships" xmlns:w="http://schemas.openxmlformats.org/wordprocessingml/2006/main">
  <w:divs>
    <w:div w:id="959651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302</Words>
  <Characters>1728</Characters>
  <Application>Microsoft Office Word</Application>
  <DocSecurity>0</DocSecurity>
  <Lines>14</Lines>
  <Paragraphs>4</Paragraphs>
  <ScaleCrop>false</ScaleCrop>
  <Company>noahedu</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subject/>
  <dc:creator>meiling chen</dc:creator>
  <cp:keywords/>
  <dc:description/>
  <cp:lastModifiedBy>Administrator</cp:lastModifiedBy>
  <cp:revision>43</cp:revision>
  <dcterms:created xsi:type="dcterms:W3CDTF">2015-10-15T09:52:00Z</dcterms:created>
  <dcterms:modified xsi:type="dcterms:W3CDTF">2016-09-01T06:25:00Z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