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2F" w:rsidRPr="00A35110" w:rsidRDefault="00A35110" w:rsidP="0063657F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r>
        <w:rPr>
          <w:rFonts w:ascii="Times New Romans" w:eastAsia="方正小标宋简体" w:hAnsi="Times New Romans" w:hint="eastAsia"/>
          <w:sz w:val="32"/>
          <w:szCs w:val="32"/>
        </w:rPr>
        <w:t>2017</w:t>
      </w:r>
      <w:r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94"/>
        <w:gridCol w:w="3828"/>
        <w:gridCol w:w="963"/>
        <w:gridCol w:w="2722"/>
      </w:tblGrid>
      <w:tr w:rsidR="007D502F">
        <w:trPr>
          <w:trHeight w:val="424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7D502F" w:rsidRDefault="005751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7D502F" w:rsidRDefault="00646050">
            <w:pPr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金华市环城小学教育集团第二小学</w:t>
            </w:r>
          </w:p>
        </w:tc>
      </w:tr>
      <w:tr w:rsidR="007D502F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应对策略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02F" w:rsidRDefault="006460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郑川</w:t>
            </w:r>
          </w:p>
        </w:tc>
      </w:tr>
      <w:tr w:rsidR="007D502F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四年级</w:t>
            </w:r>
          </w:p>
        </w:tc>
      </w:tr>
      <w:tr w:rsidR="007D502F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1.应用了哪种新媒体和新技术的哪些功能，效果如何？ </w:t>
            </w:r>
          </w:p>
        </w:tc>
      </w:tr>
      <w:tr w:rsidR="007D502F">
        <w:trPr>
          <w:trHeight w:val="3575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7D502F" w:rsidRDefault="007D502F">
            <w:pPr>
              <w:pStyle w:val="HTML"/>
              <w:ind w:firstLineChars="200" w:firstLine="420"/>
              <w:rPr>
                <w:sz w:val="21"/>
                <w:szCs w:val="21"/>
              </w:rPr>
            </w:pP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 xml:space="preserve"> 电子书包作为一种智能化学习终端和平台，由于平台上资源丰富，包括视频资源、音频资源、动画。教师根据教学内容扩展了很多资料，借助课件的展示，激发了学生学习兴趣，设计了不同类型的练习题，让学生根据自己的兴趣来进行扩展训练，进行个性化课前预习和完成教师布置的分层次个性化作业。这样就弥补了人数多而缺乏个性的指导的不足。学生可以根据老师给出的材料来进行个性化学习。</w:t>
            </w:r>
          </w:p>
          <w:p w:rsidR="007D502F" w:rsidRDefault="005751B7">
            <w:pPr>
              <w:pStyle w:val="HTML"/>
              <w:ind w:firstLineChars="200" w:firstLine="420"/>
              <w:rPr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本节课我应用了诺亚舟优学派电子书包系统的互动课堂、互动课件、互动试题、作业智能批改、获取学生作业反馈统计分析、实时表扬及抢答、作业对比等功能。利用优学派电子书包与学生进行课堂互动，充分调动了孩子们的学习热情和课堂气氛，同学们积极思考、主动参与，课堂气氛轻松愉悦。优学派电子书包系统对发布的当堂练习能智能批改</w:t>
            </w:r>
            <w:r>
              <w:rPr>
                <w:rFonts w:hAnsi="宋体"/>
                <w:sz w:val="21"/>
                <w:szCs w:val="21"/>
              </w:rPr>
              <w:t>,</w:t>
            </w:r>
            <w:r>
              <w:rPr>
                <w:rFonts w:hAnsi="宋体" w:hint="eastAsia"/>
                <w:sz w:val="21"/>
                <w:szCs w:val="21"/>
              </w:rPr>
              <w:t>及时反馈学生掌握新知的数据统计分析，教师可以在第一时间实时表扬课堂上表现出色的孩子，并能关注较弱的学生出现的问题，从而提升课堂学习效果。有效促进师生教学互动，丰富教学模式。</w:t>
            </w:r>
          </w:p>
        </w:tc>
      </w:tr>
      <w:tr w:rsidR="007D502F">
        <w:trPr>
          <w:trHeight w:val="1112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在教学活动应用新媒体新技术的关键事件(起止时间（如：5'20''-10'40''），时间3-8分钟左右，每节课2-3段)，引起了那些反思（如教学策略与方法的实施、教学重难点的解决、师生深层次互动，生成性的问题解决等）。</w:t>
            </w:r>
          </w:p>
        </w:tc>
      </w:tr>
      <w:tr w:rsidR="007D502F">
        <w:trPr>
          <w:trHeight w:val="147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7D502F">
            <w:pPr>
              <w:pStyle w:val="a9"/>
              <w:ind w:firstLineChars="200" w:firstLine="420"/>
              <w:rPr>
                <w:rFonts w:ascii="宋体" w:hAnsi="宋体"/>
              </w:rPr>
            </w:pP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1、引发认知冲突，通过互动课件玩纸牌游戏，（0’</w:t>
            </w:r>
            <w:r w:rsidR="0063657F">
              <w:rPr>
                <w:rFonts w:hAnsi="宋体" w:hint="eastAsia"/>
                <w:sz w:val="21"/>
                <w:szCs w:val="21"/>
              </w:rPr>
              <w:t>00-5</w:t>
            </w:r>
            <w:r>
              <w:rPr>
                <w:rFonts w:hAnsi="宋体" w:hint="eastAsia"/>
                <w:sz w:val="21"/>
                <w:szCs w:val="21"/>
              </w:rPr>
              <w:t>’00）十分形象、直观。利用交互式黑板与学生一起互动，激起学生的认知冲突，激发学生提出问题的意识、学生的学习兴趣和强烈的求知欲。并适时利用诺亚平台对学生进行分组点赞、小红花等表扬。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2、动画操作、自主学习、解决问题（</w:t>
            </w:r>
            <w:r w:rsidR="0063657F">
              <w:rPr>
                <w:rFonts w:hAnsi="宋体" w:hint="eastAsia"/>
                <w:sz w:val="21"/>
                <w:szCs w:val="21"/>
              </w:rPr>
              <w:t>6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 w:rsidR="0063657F">
              <w:rPr>
                <w:rFonts w:hAnsi="宋体" w:hint="eastAsia"/>
                <w:sz w:val="21"/>
                <w:szCs w:val="21"/>
              </w:rPr>
              <w:t>21</w:t>
            </w:r>
            <w:r>
              <w:rPr>
                <w:rFonts w:hAnsi="宋体" w:hint="eastAsia"/>
                <w:sz w:val="21"/>
                <w:szCs w:val="21"/>
              </w:rPr>
              <w:t>”</w:t>
            </w:r>
            <w:r w:rsidR="0063657F">
              <w:rPr>
                <w:rFonts w:hAnsi="宋体" w:hint="eastAsia"/>
                <w:sz w:val="21"/>
                <w:szCs w:val="21"/>
              </w:rPr>
              <w:t>-9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 w:rsidR="0063657F">
              <w:rPr>
                <w:rFonts w:hAnsi="宋体" w:hint="eastAsia"/>
                <w:sz w:val="21"/>
                <w:szCs w:val="21"/>
              </w:rPr>
              <w:t>24</w:t>
            </w:r>
            <w:r>
              <w:rPr>
                <w:rFonts w:hAnsi="宋体" w:hint="eastAsia"/>
                <w:sz w:val="21"/>
                <w:szCs w:val="21"/>
              </w:rPr>
              <w:t>”）这一环节先利用视频播放功能，将《田忌赛马》的故事直观形象，以图文结合的形式展现，激发学生探究欲望。然后利用诺亚平台上的图形计算器制作出可以根据自己设计的方案，灵活操作模拟比赛，学生兴趣盎然，通过操作，学生既准确又形象的得出每场比赛的结果，使学生在操作、交流中感悟应对策略，突破本课重点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3、交流表达、汇报收获（</w:t>
            </w:r>
            <w:r w:rsidR="00CC5299">
              <w:rPr>
                <w:rFonts w:hAnsi="宋体" w:hint="eastAsia"/>
                <w:sz w:val="21"/>
                <w:szCs w:val="21"/>
              </w:rPr>
              <w:t>28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 w:rsidR="00CC5299">
              <w:rPr>
                <w:rFonts w:hAnsi="宋体" w:hint="eastAsia"/>
                <w:sz w:val="21"/>
                <w:szCs w:val="21"/>
              </w:rPr>
              <w:t>15</w:t>
            </w:r>
            <w:r>
              <w:rPr>
                <w:rFonts w:hAnsi="宋体" w:hint="eastAsia"/>
                <w:sz w:val="21"/>
                <w:szCs w:val="21"/>
              </w:rPr>
              <w:t>”</w:t>
            </w:r>
            <w:r w:rsidR="00CC5299">
              <w:rPr>
                <w:rFonts w:hAnsi="宋体" w:hint="eastAsia"/>
                <w:sz w:val="21"/>
                <w:szCs w:val="21"/>
              </w:rPr>
              <w:t>-3</w:t>
            </w:r>
            <w:r>
              <w:rPr>
                <w:rFonts w:hAnsi="宋体" w:hint="eastAsia"/>
                <w:sz w:val="21"/>
                <w:szCs w:val="21"/>
              </w:rPr>
              <w:t>2’</w:t>
            </w:r>
            <w:r w:rsidR="00CC5299">
              <w:rPr>
                <w:rFonts w:hAnsi="宋体" w:hint="eastAsia"/>
                <w:sz w:val="21"/>
                <w:szCs w:val="21"/>
              </w:rPr>
              <w:t>59</w:t>
            </w:r>
            <w:r>
              <w:rPr>
                <w:rFonts w:hAnsi="宋体" w:hint="eastAsia"/>
                <w:sz w:val="21"/>
                <w:szCs w:val="21"/>
              </w:rPr>
              <w:t>”），利用诺亚平台上的拍照功能将学生通过拍照将所填表格上传，利用大屏随机抽取学生作业进行对比，展示学生的发现。学生汇报的结果能在大屏幕上显示，增加了师生和生生的交互。通过填表验证的活动来得出最优策略完成学习任务，在活动中把对策论的思想方法渗透给学生。在情境中“学”，在解决问题中“悟”，从而提高学生的思维能力。可以使学生感受数学在生活中的广泛应用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4、课堂互动练习、智能批改当堂练习及练习反馈评价。解决问题（</w:t>
            </w:r>
            <w:r w:rsidR="00CC5299">
              <w:rPr>
                <w:rFonts w:hAnsi="宋体" w:hint="eastAsia"/>
                <w:sz w:val="21"/>
                <w:szCs w:val="21"/>
              </w:rPr>
              <w:t>38</w:t>
            </w:r>
            <w:r>
              <w:rPr>
                <w:rFonts w:hAnsi="宋体" w:hint="eastAsia"/>
                <w:sz w:val="21"/>
                <w:szCs w:val="21"/>
              </w:rPr>
              <w:t>’</w:t>
            </w:r>
            <w:r w:rsidR="00CC5299">
              <w:rPr>
                <w:rFonts w:hAnsi="宋体" w:hint="eastAsia"/>
                <w:sz w:val="21"/>
                <w:szCs w:val="21"/>
              </w:rPr>
              <w:t>42</w:t>
            </w:r>
            <w:r>
              <w:rPr>
                <w:rFonts w:hAnsi="宋体" w:hint="eastAsia"/>
                <w:sz w:val="21"/>
                <w:szCs w:val="21"/>
              </w:rPr>
              <w:t>”</w:t>
            </w:r>
            <w:r w:rsidR="00CC5299">
              <w:rPr>
                <w:rFonts w:hAnsi="宋体" w:hint="eastAsia"/>
                <w:sz w:val="21"/>
                <w:szCs w:val="21"/>
              </w:rPr>
              <w:t>-39</w:t>
            </w:r>
            <w:r>
              <w:rPr>
                <w:rFonts w:hAnsi="宋体" w:hint="eastAsia"/>
                <w:sz w:val="21"/>
                <w:szCs w:val="21"/>
              </w:rPr>
              <w:t xml:space="preserve"> ’</w:t>
            </w:r>
            <w:r w:rsidR="00CC5299">
              <w:rPr>
                <w:rFonts w:hAnsi="宋体" w:hint="eastAsia"/>
                <w:sz w:val="21"/>
                <w:szCs w:val="21"/>
              </w:rPr>
              <w:t>5</w:t>
            </w:r>
            <w:r>
              <w:rPr>
                <w:rFonts w:hAnsi="宋体" w:hint="eastAsia"/>
                <w:sz w:val="21"/>
                <w:szCs w:val="21"/>
              </w:rPr>
              <w:t>3”）利用诺亚平台发送到学生的平板电脑上，让学生独立完成。系统自动统计学生解题的对错情况，有利于老师更好地掌握学生对每个知识点的掌握情况，可以更有效促进教育教学。客观题通过网络平台自动批改。减少教师工作量，这样使教师有更多的时间投入课程的准备，也有更多的时间与学生沟通交流，有效促进师生教学互动，丰富教学模式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电子书包的使用可以增加学生的练习量，拓展了学生的视野，学生的个性化学习得以实现，学生的个性发展能够得到充分的呈现。</w:t>
            </w: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  <w:sz w:val="21"/>
                <w:szCs w:val="21"/>
              </w:rPr>
              <w:t>5、利用评价手段，调动学生学习热情。老师通过平台及时针对学生的语言表达能力、作业</w:t>
            </w:r>
            <w:r>
              <w:rPr>
                <w:rFonts w:hAnsi="宋体" w:hint="eastAsia"/>
                <w:sz w:val="21"/>
                <w:szCs w:val="21"/>
              </w:rPr>
              <w:lastRenderedPageBreak/>
              <w:t>精确度，上课状态等方面进行表扬，帮助学生树立自信心，最大限度的激发学习兴趣。</w:t>
            </w:r>
          </w:p>
        </w:tc>
      </w:tr>
      <w:tr w:rsidR="007D502F">
        <w:trPr>
          <w:trHeight w:val="1409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3.新技术应用于教学的创新点及效果思考(教学组织创新、教学设计创新等)。</w:t>
            </w:r>
          </w:p>
        </w:tc>
      </w:tr>
      <w:tr w:rsidR="007D502F">
        <w:trPr>
          <w:trHeight w:val="2549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502F" w:rsidRDefault="007D502F">
            <w:pPr>
              <w:pStyle w:val="HTML"/>
              <w:ind w:firstLineChars="200" w:firstLine="420"/>
              <w:rPr>
                <w:rFonts w:hAnsi="宋体"/>
                <w:sz w:val="21"/>
                <w:szCs w:val="21"/>
              </w:rPr>
            </w:pPr>
          </w:p>
          <w:p w:rsidR="007D502F" w:rsidRDefault="005751B7">
            <w:pPr>
              <w:pStyle w:val="HTML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诺亚平台可以直接提供网络中大量的资料与链接，这些足量并且及时的信息，使教师的备课效率变得更高，备课内容变得更加丰富、完善，这也有利于新知识尽快转化为教学内容，有利于教师的个性化教学。</w:t>
            </w:r>
          </w:p>
        </w:tc>
      </w:tr>
      <w:tr w:rsidR="007D502F">
        <w:trPr>
          <w:trHeight w:val="545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02F" w:rsidRDefault="005751B7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4.对新技术的教学适用性的思考及对其有关功能改进的建议或意见。</w:t>
            </w:r>
          </w:p>
        </w:tc>
      </w:tr>
      <w:tr w:rsidR="007D502F">
        <w:trPr>
          <w:trHeight w:val="3246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D502F" w:rsidRDefault="007D502F">
            <w:pPr>
              <w:pStyle w:val="a9"/>
              <w:rPr>
                <w:rFonts w:ascii="宋体"/>
              </w:rPr>
            </w:pPr>
          </w:p>
          <w:p w:rsidR="0040079B" w:rsidRDefault="005751B7" w:rsidP="0040079B">
            <w:pPr>
              <w:pStyle w:val="HTML"/>
              <w:ind w:firstLineChars="200" w:firstLine="420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1、优学派电子书包的</w:t>
            </w:r>
            <w:r w:rsidR="0040079B">
              <w:rPr>
                <w:rFonts w:hAnsi="宋体" w:hint="eastAsia"/>
                <w:sz w:val="21"/>
                <w:szCs w:val="21"/>
              </w:rPr>
              <w:t>网络依赖性还有待加强。</w:t>
            </w:r>
          </w:p>
          <w:p w:rsidR="007D502F" w:rsidRDefault="005751B7" w:rsidP="0040079B">
            <w:pPr>
              <w:pStyle w:val="HTML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2、深度开发教学资源是核心电子书包作为学生个人终端引入教学，除先进的技术支持外，更需要大量优质资源来支持教与学。</w:t>
            </w:r>
          </w:p>
        </w:tc>
      </w:tr>
    </w:tbl>
    <w:p w:rsidR="007D502F" w:rsidRDefault="007D502F">
      <w:pPr>
        <w:adjustRightInd w:val="0"/>
        <w:snapToGrid w:val="0"/>
        <w:spacing w:line="440" w:lineRule="exact"/>
        <w:rPr>
          <w:rFonts w:ascii="宋体" w:hAnsi="宋体"/>
          <w:kern w:val="0"/>
        </w:rPr>
      </w:pPr>
      <w:bookmarkStart w:id="0" w:name="_GoBack"/>
      <w:bookmarkEnd w:id="0"/>
    </w:p>
    <w:sectPr w:rsidR="007D502F" w:rsidSect="007D502F">
      <w:footerReference w:type="default" r:id="rId7"/>
      <w:pgSz w:w="11906" w:h="16838"/>
      <w:pgMar w:top="1440" w:right="1559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FF" w:rsidRDefault="00F239FF" w:rsidP="007D502F">
      <w:r>
        <w:separator/>
      </w:r>
    </w:p>
  </w:endnote>
  <w:endnote w:type="continuationSeparator" w:id="0">
    <w:p w:rsidR="00F239FF" w:rsidRDefault="00F239FF" w:rsidP="007D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s">
    <w:altName w:val="Segoe Print"/>
    <w:charset w:val="00"/>
    <w:family w:val="auto"/>
    <w:pitch w:val="default"/>
    <w:sig w:usb0="00000003" w:usb1="00000000" w:usb2="00000000" w:usb3="00000000" w:csb0="0000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2F" w:rsidRDefault="001175A9">
    <w:pPr>
      <w:pStyle w:val="a7"/>
      <w:jc w:val="center"/>
    </w:pPr>
    <w:r>
      <w:fldChar w:fldCharType="begin"/>
    </w:r>
    <w:r w:rsidR="005751B7">
      <w:instrText>PAGE   \* MERGEFORMAT</w:instrText>
    </w:r>
    <w:r>
      <w:fldChar w:fldCharType="separate"/>
    </w:r>
    <w:r w:rsidR="0040079B" w:rsidRPr="0040079B">
      <w:rPr>
        <w:noProof/>
        <w:lang w:val="zh-CN"/>
      </w:rPr>
      <w:t>-</w:t>
    </w:r>
    <w:r w:rsidR="0040079B">
      <w:rPr>
        <w:noProof/>
      </w:rPr>
      <w:t xml:space="preserve"> 2 -</w:t>
    </w:r>
    <w:r>
      <w:fldChar w:fldCharType="end"/>
    </w:r>
  </w:p>
  <w:p w:rsidR="007D502F" w:rsidRDefault="007D50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FF" w:rsidRDefault="00F239FF" w:rsidP="007D502F">
      <w:r>
        <w:separator/>
      </w:r>
    </w:p>
  </w:footnote>
  <w:footnote w:type="continuationSeparator" w:id="0">
    <w:p w:rsidR="00F239FF" w:rsidRDefault="00F239FF" w:rsidP="007D5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87A"/>
    <w:rsid w:val="0000711E"/>
    <w:rsid w:val="00014257"/>
    <w:rsid w:val="00053A18"/>
    <w:rsid w:val="00057F84"/>
    <w:rsid w:val="00075770"/>
    <w:rsid w:val="00093073"/>
    <w:rsid w:val="000B635A"/>
    <w:rsid w:val="000D7769"/>
    <w:rsid w:val="000E31A6"/>
    <w:rsid w:val="000E71AE"/>
    <w:rsid w:val="000F7D4A"/>
    <w:rsid w:val="00104699"/>
    <w:rsid w:val="001148B4"/>
    <w:rsid w:val="001149BC"/>
    <w:rsid w:val="001175A9"/>
    <w:rsid w:val="00123CCC"/>
    <w:rsid w:val="00127B03"/>
    <w:rsid w:val="001349FB"/>
    <w:rsid w:val="00151C3D"/>
    <w:rsid w:val="00153751"/>
    <w:rsid w:val="001679AC"/>
    <w:rsid w:val="00182166"/>
    <w:rsid w:val="00185144"/>
    <w:rsid w:val="00191D08"/>
    <w:rsid w:val="00195877"/>
    <w:rsid w:val="001A2E92"/>
    <w:rsid w:val="001B43BA"/>
    <w:rsid w:val="001D563A"/>
    <w:rsid w:val="001E039F"/>
    <w:rsid w:val="001F621D"/>
    <w:rsid w:val="0020102B"/>
    <w:rsid w:val="002016F5"/>
    <w:rsid w:val="00201DFD"/>
    <w:rsid w:val="00216182"/>
    <w:rsid w:val="0023601C"/>
    <w:rsid w:val="00265132"/>
    <w:rsid w:val="00274C10"/>
    <w:rsid w:val="002A24A1"/>
    <w:rsid w:val="002A2F66"/>
    <w:rsid w:val="002B41F7"/>
    <w:rsid w:val="002C5197"/>
    <w:rsid w:val="002D3AFE"/>
    <w:rsid w:val="002E4385"/>
    <w:rsid w:val="002E5D61"/>
    <w:rsid w:val="002F51B6"/>
    <w:rsid w:val="003054EA"/>
    <w:rsid w:val="0031325B"/>
    <w:rsid w:val="00355F1A"/>
    <w:rsid w:val="00356F2E"/>
    <w:rsid w:val="00372EB2"/>
    <w:rsid w:val="00384F95"/>
    <w:rsid w:val="00392FA7"/>
    <w:rsid w:val="00394BDA"/>
    <w:rsid w:val="003965AC"/>
    <w:rsid w:val="003A1314"/>
    <w:rsid w:val="003A3920"/>
    <w:rsid w:val="003A540C"/>
    <w:rsid w:val="003B700E"/>
    <w:rsid w:val="003C5968"/>
    <w:rsid w:val="003E1170"/>
    <w:rsid w:val="003E2973"/>
    <w:rsid w:val="0040079B"/>
    <w:rsid w:val="00407AD0"/>
    <w:rsid w:val="00415FBC"/>
    <w:rsid w:val="00427650"/>
    <w:rsid w:val="00472729"/>
    <w:rsid w:val="0048434A"/>
    <w:rsid w:val="00497FA0"/>
    <w:rsid w:val="004A7F9D"/>
    <w:rsid w:val="004C21BE"/>
    <w:rsid w:val="004C2EA5"/>
    <w:rsid w:val="004C7215"/>
    <w:rsid w:val="004D0DB6"/>
    <w:rsid w:val="004D1F38"/>
    <w:rsid w:val="0051374A"/>
    <w:rsid w:val="00513FBD"/>
    <w:rsid w:val="00514E9A"/>
    <w:rsid w:val="00526814"/>
    <w:rsid w:val="00536187"/>
    <w:rsid w:val="00561559"/>
    <w:rsid w:val="00574276"/>
    <w:rsid w:val="005751B7"/>
    <w:rsid w:val="00580058"/>
    <w:rsid w:val="00587DF2"/>
    <w:rsid w:val="00591107"/>
    <w:rsid w:val="005912FC"/>
    <w:rsid w:val="005A19EB"/>
    <w:rsid w:val="005B3DED"/>
    <w:rsid w:val="005B75E4"/>
    <w:rsid w:val="005C15AB"/>
    <w:rsid w:val="005E69E4"/>
    <w:rsid w:val="005E76EB"/>
    <w:rsid w:val="005F5BF6"/>
    <w:rsid w:val="006007C7"/>
    <w:rsid w:val="00600C57"/>
    <w:rsid w:val="00611CFB"/>
    <w:rsid w:val="006230B5"/>
    <w:rsid w:val="0063657F"/>
    <w:rsid w:val="00636DE7"/>
    <w:rsid w:val="00646050"/>
    <w:rsid w:val="006564B3"/>
    <w:rsid w:val="006919CC"/>
    <w:rsid w:val="006967C0"/>
    <w:rsid w:val="006A2575"/>
    <w:rsid w:val="006A2EE0"/>
    <w:rsid w:val="006E07C5"/>
    <w:rsid w:val="006E488F"/>
    <w:rsid w:val="006F1C46"/>
    <w:rsid w:val="00710BE7"/>
    <w:rsid w:val="0071152D"/>
    <w:rsid w:val="00712099"/>
    <w:rsid w:val="00712DBC"/>
    <w:rsid w:val="0072109E"/>
    <w:rsid w:val="00724EA7"/>
    <w:rsid w:val="007360DB"/>
    <w:rsid w:val="007671C0"/>
    <w:rsid w:val="00775022"/>
    <w:rsid w:val="007B2CC8"/>
    <w:rsid w:val="007D250F"/>
    <w:rsid w:val="007D502F"/>
    <w:rsid w:val="007D78E9"/>
    <w:rsid w:val="007E0009"/>
    <w:rsid w:val="007F7EA3"/>
    <w:rsid w:val="00811059"/>
    <w:rsid w:val="00827440"/>
    <w:rsid w:val="00862522"/>
    <w:rsid w:val="00865DE0"/>
    <w:rsid w:val="0087417D"/>
    <w:rsid w:val="00875837"/>
    <w:rsid w:val="00894934"/>
    <w:rsid w:val="008C15E9"/>
    <w:rsid w:val="008C1F14"/>
    <w:rsid w:val="008C5166"/>
    <w:rsid w:val="008E1B7A"/>
    <w:rsid w:val="0090178A"/>
    <w:rsid w:val="009227C8"/>
    <w:rsid w:val="00935824"/>
    <w:rsid w:val="009379B9"/>
    <w:rsid w:val="0094693B"/>
    <w:rsid w:val="009516DD"/>
    <w:rsid w:val="009671F0"/>
    <w:rsid w:val="00975155"/>
    <w:rsid w:val="009A73D2"/>
    <w:rsid w:val="009B00D5"/>
    <w:rsid w:val="009C187A"/>
    <w:rsid w:val="009D056C"/>
    <w:rsid w:val="009F428B"/>
    <w:rsid w:val="009F50E1"/>
    <w:rsid w:val="00A01187"/>
    <w:rsid w:val="00A02B0B"/>
    <w:rsid w:val="00A14536"/>
    <w:rsid w:val="00A2017E"/>
    <w:rsid w:val="00A22DCA"/>
    <w:rsid w:val="00A33C61"/>
    <w:rsid w:val="00A35110"/>
    <w:rsid w:val="00A42AC7"/>
    <w:rsid w:val="00A64360"/>
    <w:rsid w:val="00A83D8D"/>
    <w:rsid w:val="00A920DF"/>
    <w:rsid w:val="00AE565B"/>
    <w:rsid w:val="00B23A60"/>
    <w:rsid w:val="00B27DCB"/>
    <w:rsid w:val="00B31F1B"/>
    <w:rsid w:val="00B350F3"/>
    <w:rsid w:val="00B6098B"/>
    <w:rsid w:val="00B8631E"/>
    <w:rsid w:val="00B93BBA"/>
    <w:rsid w:val="00BA2196"/>
    <w:rsid w:val="00BB16B6"/>
    <w:rsid w:val="00BC2DA0"/>
    <w:rsid w:val="00BD2259"/>
    <w:rsid w:val="00BD2F5C"/>
    <w:rsid w:val="00BD6981"/>
    <w:rsid w:val="00BD7EED"/>
    <w:rsid w:val="00C17CF0"/>
    <w:rsid w:val="00C342B7"/>
    <w:rsid w:val="00C43C75"/>
    <w:rsid w:val="00C5586E"/>
    <w:rsid w:val="00C571CE"/>
    <w:rsid w:val="00C57D43"/>
    <w:rsid w:val="00C57F04"/>
    <w:rsid w:val="00C7010F"/>
    <w:rsid w:val="00C7764C"/>
    <w:rsid w:val="00C92BBD"/>
    <w:rsid w:val="00CB1F59"/>
    <w:rsid w:val="00CB22EE"/>
    <w:rsid w:val="00CC11CC"/>
    <w:rsid w:val="00CC5299"/>
    <w:rsid w:val="00D0244A"/>
    <w:rsid w:val="00D04DBD"/>
    <w:rsid w:val="00D60D06"/>
    <w:rsid w:val="00D64455"/>
    <w:rsid w:val="00D668B4"/>
    <w:rsid w:val="00D70B5F"/>
    <w:rsid w:val="00D82172"/>
    <w:rsid w:val="00D92B57"/>
    <w:rsid w:val="00DD57A4"/>
    <w:rsid w:val="00DF6949"/>
    <w:rsid w:val="00E00B5A"/>
    <w:rsid w:val="00E15DCB"/>
    <w:rsid w:val="00E31DF2"/>
    <w:rsid w:val="00E447C6"/>
    <w:rsid w:val="00E505EB"/>
    <w:rsid w:val="00E609E4"/>
    <w:rsid w:val="00E64A06"/>
    <w:rsid w:val="00E66DDE"/>
    <w:rsid w:val="00E9151A"/>
    <w:rsid w:val="00EB22BA"/>
    <w:rsid w:val="00EC3172"/>
    <w:rsid w:val="00EC47EA"/>
    <w:rsid w:val="00ED557B"/>
    <w:rsid w:val="00EE0DC8"/>
    <w:rsid w:val="00EF204D"/>
    <w:rsid w:val="00F07284"/>
    <w:rsid w:val="00F239FF"/>
    <w:rsid w:val="00F303A7"/>
    <w:rsid w:val="00F31646"/>
    <w:rsid w:val="00F51C51"/>
    <w:rsid w:val="00FA4C88"/>
    <w:rsid w:val="00FD2B50"/>
    <w:rsid w:val="00FD477B"/>
    <w:rsid w:val="2BFA5B09"/>
    <w:rsid w:val="36CF347B"/>
    <w:rsid w:val="43254DBA"/>
    <w:rsid w:val="4FE163BE"/>
    <w:rsid w:val="66570776"/>
    <w:rsid w:val="7DD5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 w:qFormat="1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F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D502F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7D502F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7D502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rsid w:val="007D502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7D502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7D5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7D5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nhideWhenUsed/>
    <w:rsid w:val="007D50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  <w:szCs w:val="24"/>
    </w:rPr>
  </w:style>
  <w:style w:type="paragraph" w:styleId="a9">
    <w:name w:val="Normal (Web)"/>
    <w:basedOn w:val="a"/>
    <w:unhideWhenUsed/>
    <w:rsid w:val="007D502F"/>
    <w:pPr>
      <w:widowControl/>
      <w:spacing w:line="360" w:lineRule="atLeast"/>
      <w:jc w:val="left"/>
    </w:pPr>
    <w:rPr>
      <w:rFonts w:ascii="Arial" w:hAnsi="Arial" w:cs="Arial"/>
      <w:kern w:val="0"/>
      <w:szCs w:val="21"/>
    </w:rPr>
  </w:style>
  <w:style w:type="character" w:styleId="aa">
    <w:name w:val="Hyperlink"/>
    <w:uiPriority w:val="99"/>
    <w:unhideWhenUsed/>
    <w:rsid w:val="007D502F"/>
    <w:rPr>
      <w:color w:val="0563C1"/>
      <w:u w:val="single"/>
    </w:rPr>
  </w:style>
  <w:style w:type="character" w:styleId="ab">
    <w:name w:val="annotation reference"/>
    <w:uiPriority w:val="99"/>
    <w:unhideWhenUsed/>
    <w:rsid w:val="007D502F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7D502F"/>
    <w:pPr>
      <w:ind w:firstLineChars="200" w:firstLine="420"/>
    </w:pPr>
  </w:style>
  <w:style w:type="character" w:customStyle="1" w:styleId="Char4">
    <w:name w:val="页眉 Char"/>
    <w:link w:val="a8"/>
    <w:uiPriority w:val="99"/>
    <w:rsid w:val="007D502F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link w:val="a7"/>
    <w:uiPriority w:val="99"/>
    <w:rsid w:val="007D502F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7D502F"/>
    <w:rPr>
      <w:rFonts w:ascii="Calibri" w:eastAsia="宋体" w:hAnsi="Calibri" w:cs="Times New Roman"/>
      <w:sz w:val="18"/>
      <w:szCs w:val="18"/>
    </w:rPr>
  </w:style>
  <w:style w:type="character" w:customStyle="1" w:styleId="10">
    <w:name w:val="占位符文本1"/>
    <w:uiPriority w:val="99"/>
    <w:semiHidden/>
    <w:rsid w:val="007D502F"/>
    <w:rPr>
      <w:color w:val="808080"/>
    </w:rPr>
  </w:style>
  <w:style w:type="character" w:customStyle="1" w:styleId="Char0">
    <w:name w:val="批注文字 Char"/>
    <w:link w:val="a4"/>
    <w:uiPriority w:val="99"/>
    <w:semiHidden/>
    <w:rsid w:val="007D502F"/>
    <w:rPr>
      <w:rFonts w:ascii="Calibri" w:eastAsia="宋体" w:hAnsi="Calibri" w:cs="Times New Roman"/>
    </w:rPr>
  </w:style>
  <w:style w:type="character" w:customStyle="1" w:styleId="Char">
    <w:name w:val="批注主题 Char"/>
    <w:link w:val="a3"/>
    <w:uiPriority w:val="99"/>
    <w:semiHidden/>
    <w:rsid w:val="007D502F"/>
    <w:rPr>
      <w:rFonts w:ascii="Calibri" w:eastAsia="宋体" w:hAnsi="Calibri" w:cs="Times New Roman"/>
      <w:b/>
      <w:bCs/>
    </w:rPr>
  </w:style>
  <w:style w:type="character" w:customStyle="1" w:styleId="2Char">
    <w:name w:val="标题 2 Char"/>
    <w:link w:val="2"/>
    <w:uiPriority w:val="9"/>
    <w:rsid w:val="007D502F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日期 Char"/>
    <w:link w:val="a5"/>
    <w:uiPriority w:val="99"/>
    <w:semiHidden/>
    <w:rsid w:val="007D502F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1448</Characters>
  <Application>Microsoft Office Word</Application>
  <DocSecurity>0</DocSecurity>
  <Lines>12</Lines>
  <Paragraphs>3</Paragraphs>
  <ScaleCrop>false</ScaleCrop>
  <Company>noahedu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附件4:</dc:title>
  <dc:creator>meiling chen</dc:creator>
  <cp:lastModifiedBy>Administrator</cp:lastModifiedBy>
  <cp:revision>8</cp:revision>
  <dcterms:created xsi:type="dcterms:W3CDTF">2015-10-15T09:52:00Z</dcterms:created>
  <dcterms:modified xsi:type="dcterms:W3CDTF">2017-01-20T06:08:00Z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