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A5" w:rsidRPr="00EC16B1" w:rsidRDefault="006F4CA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hint="eastAsia"/>
          <w:sz w:val="32"/>
          <w:szCs w:val="32"/>
        </w:rPr>
        <w:t>1</w:t>
      </w:r>
    </w:p>
    <w:p w:rsidR="006F4CA5" w:rsidRPr="00EC16B1" w:rsidRDefault="006F4CA5" w:rsidP="00BD1FEB">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hint="eastAsia"/>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6F4CA5" w:rsidRPr="00EC16B1" w:rsidTr="001B60DC">
        <w:trPr>
          <w:trHeight w:val="462"/>
        </w:trPr>
        <w:tc>
          <w:tcPr>
            <w:tcW w:w="9039" w:type="dxa"/>
            <w:gridSpan w:val="9"/>
            <w:vAlign w:val="center"/>
          </w:tcPr>
          <w:bookmarkEnd w:id="0"/>
          <w:p w:rsidR="006F4CA5" w:rsidRPr="00BD1273" w:rsidRDefault="006F4CA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6F4CA5" w:rsidRPr="00EC16B1" w:rsidTr="001B60DC">
        <w:trPr>
          <w:trHeight w:val="462"/>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6F4CA5" w:rsidRPr="00EC16B1" w:rsidRDefault="00BD1FEB"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成都市</w:t>
            </w:r>
            <w:r w:rsidR="00AD165A">
              <w:rPr>
                <w:rFonts w:ascii="Times New Romans" w:eastAsia="仿宋_GB2312" w:hAnsi="Times New Romans" w:hint="eastAsia"/>
                <w:color w:val="993300"/>
                <w:sz w:val="24"/>
              </w:rPr>
              <w:t>泡桐树小学西区</w:t>
            </w:r>
            <w:r>
              <w:rPr>
                <w:rFonts w:ascii="Times New Romans" w:eastAsia="仿宋_GB2312" w:hAnsi="Times New Romans" w:hint="eastAsia"/>
                <w:color w:val="993300"/>
                <w:sz w:val="24"/>
              </w:rPr>
              <w:t>分校</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780" w:type="dxa"/>
            <w:gridSpan w:val="3"/>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荷塘旧事</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教师姓名</w:t>
            </w:r>
          </w:p>
        </w:tc>
        <w:tc>
          <w:tcPr>
            <w:tcW w:w="2019" w:type="dxa"/>
            <w:gridSpan w:val="2"/>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都亚兰</w:t>
            </w:r>
          </w:p>
        </w:tc>
      </w:tr>
      <w:tr w:rsidR="006F4CA5" w:rsidRPr="00EC16B1" w:rsidTr="001B60DC">
        <w:trPr>
          <w:trHeight w:val="455"/>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北师大版小学语文第十一册</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章节</w:t>
            </w:r>
          </w:p>
        </w:tc>
        <w:tc>
          <w:tcPr>
            <w:tcW w:w="2019" w:type="dxa"/>
            <w:gridSpan w:val="2"/>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第五单元</w:t>
            </w:r>
          </w:p>
        </w:tc>
      </w:tr>
      <w:tr w:rsidR="006F4CA5" w:rsidRPr="00EC16B1" w:rsidTr="001B60DC">
        <w:trPr>
          <w:trHeight w:val="461"/>
        </w:trPr>
        <w:tc>
          <w:tcPr>
            <w:tcW w:w="198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第二学时</w:t>
            </w:r>
          </w:p>
        </w:tc>
        <w:tc>
          <w:tcPr>
            <w:tcW w:w="1260"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年级</w:t>
            </w:r>
          </w:p>
        </w:tc>
        <w:tc>
          <w:tcPr>
            <w:tcW w:w="2019" w:type="dxa"/>
            <w:gridSpan w:val="2"/>
            <w:vAlign w:val="center"/>
          </w:tcPr>
          <w:p w:rsidR="006F4CA5" w:rsidRPr="00EC16B1" w:rsidRDefault="00AD165A" w:rsidP="001B60DC">
            <w:pPr>
              <w:jc w:val="center"/>
              <w:rPr>
                <w:rFonts w:ascii="Times New Romans" w:eastAsia="仿宋_GB2312" w:hAnsi="Times New Romans"/>
                <w:color w:val="993300"/>
                <w:sz w:val="24"/>
              </w:rPr>
            </w:pPr>
            <w:r>
              <w:rPr>
                <w:rFonts w:ascii="Times New Romans" w:eastAsia="仿宋_GB2312" w:hAnsi="Times New Romans" w:hint="eastAsia"/>
                <w:color w:val="993300"/>
                <w:sz w:val="24"/>
              </w:rPr>
              <w:t>六年级</w:t>
            </w:r>
          </w:p>
        </w:tc>
      </w:tr>
      <w:tr w:rsidR="006F4CA5" w:rsidRPr="00EC16B1" w:rsidTr="001B60DC">
        <w:trPr>
          <w:trHeight w:val="1685"/>
        </w:trPr>
        <w:tc>
          <w:tcPr>
            <w:tcW w:w="9039" w:type="dxa"/>
            <w:gridSpan w:val="9"/>
            <w:vAlign w:val="center"/>
          </w:tcPr>
          <w:p w:rsidR="006F4CA5" w:rsidRPr="00BD1273" w:rsidRDefault="006F4CA5" w:rsidP="00BD1FEB">
            <w:pPr>
              <w:adjustRightInd w:val="0"/>
              <w:snapToGrid w:val="0"/>
              <w:spacing w:beforeLines="50"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二、教学目标</w:t>
            </w:r>
          </w:p>
          <w:p w:rsidR="006F4CA5" w:rsidRDefault="00AD165A" w:rsidP="00BD1FEB">
            <w:p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1</w:t>
            </w:r>
            <w:r>
              <w:rPr>
                <w:rFonts w:ascii="Times New Romans" w:eastAsia="仿宋_GB2312" w:hAnsi="Times New Romans" w:hint="eastAsia"/>
                <w:sz w:val="24"/>
              </w:rPr>
              <w:t>、知识与能力：理解“月朗风清、浮光跃金、炫耀、恐惧、憨直”等词语在课文中的意思；写摘录笔记，独立识字学词。</w:t>
            </w:r>
          </w:p>
          <w:p w:rsidR="00AD165A" w:rsidRDefault="00AD165A" w:rsidP="00BD1FEB">
            <w:p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2</w:t>
            </w:r>
            <w:r>
              <w:rPr>
                <w:rFonts w:ascii="Times New Romans" w:eastAsia="仿宋_GB2312" w:hAnsi="Times New Romans" w:hint="eastAsia"/>
                <w:sz w:val="24"/>
              </w:rPr>
              <w:t>、过程与方法：通过学习三件旧事，理清文章线索并掌握归纳小标题的方法；学习文中细节描写的方法，并体会这样描写的作用。</w:t>
            </w:r>
          </w:p>
          <w:p w:rsidR="00AD165A" w:rsidRPr="00AD165A" w:rsidRDefault="00AD165A" w:rsidP="00BD1FEB">
            <w:p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3</w:t>
            </w:r>
            <w:r>
              <w:rPr>
                <w:rFonts w:ascii="Times New Romans" w:eastAsia="仿宋_GB2312" w:hAnsi="Times New Romans" w:hint="eastAsia"/>
                <w:sz w:val="24"/>
              </w:rPr>
              <w:t>、情感态度价值观：感受课文中洋溢的乡下景色之美、生活之美，更体会那里人们的心灵美。</w:t>
            </w:r>
          </w:p>
        </w:tc>
      </w:tr>
      <w:tr w:rsidR="006F4CA5" w:rsidRPr="00EC16B1" w:rsidTr="001B60DC">
        <w:trPr>
          <w:trHeight w:val="1552"/>
        </w:trPr>
        <w:tc>
          <w:tcPr>
            <w:tcW w:w="9039" w:type="dxa"/>
            <w:gridSpan w:val="9"/>
            <w:vAlign w:val="center"/>
          </w:tcPr>
          <w:p w:rsidR="006F4CA5" w:rsidRPr="00BD1273" w:rsidRDefault="006F4CA5" w:rsidP="00BD1FEB">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三、学习者分析</w:t>
            </w:r>
          </w:p>
          <w:p w:rsidR="006F4CA5" w:rsidRPr="00EC16B1" w:rsidRDefault="00AD165A"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《荷塘旧事》</w:t>
            </w:r>
            <w:r w:rsidR="00AD3084">
              <w:rPr>
                <w:rFonts w:ascii="Times New Romans" w:eastAsia="仿宋_GB2312" w:hAnsi="Times New Romans" w:hint="eastAsia"/>
                <w:sz w:val="24"/>
              </w:rPr>
              <w:t>的作者回忆了童年到外祖母家过暑假，在荷塘边和小伙伴度过的一段美好生活，赞美了大自然的美丽景色和淳朴善良的农村孩子。六年级的学生与课文中的“我”年龄相当，在学习能力上具备了独立识字学习的能力，积累了一定的归纳概括和细节描写的方法；同样作为城市里成长的孩子，对于文中“我”的想法能够深度认同和体会，能够引发学生的兴趣和共鸣。</w:t>
            </w:r>
          </w:p>
        </w:tc>
      </w:tr>
      <w:tr w:rsidR="006F4CA5" w:rsidRPr="00EC16B1" w:rsidTr="001B60DC">
        <w:trPr>
          <w:trHeight w:val="1545"/>
        </w:trPr>
        <w:tc>
          <w:tcPr>
            <w:tcW w:w="9039" w:type="dxa"/>
            <w:gridSpan w:val="9"/>
            <w:vAlign w:val="center"/>
          </w:tcPr>
          <w:p w:rsidR="006F4CA5" w:rsidRPr="00BD1273" w:rsidRDefault="006F4CA5" w:rsidP="00BD1FEB">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四、教学重难点分析及解决措施</w:t>
            </w:r>
          </w:p>
          <w:p w:rsidR="006F4CA5"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教学重难点：</w:t>
            </w:r>
          </w:p>
          <w:p w:rsidR="00AD3084"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1</w:t>
            </w:r>
            <w:r>
              <w:rPr>
                <w:rFonts w:ascii="Times New Romans" w:eastAsia="仿宋_GB2312" w:hAnsi="Times New Romans" w:hint="eastAsia"/>
                <w:sz w:val="24"/>
              </w:rPr>
              <w:t>、通过学习三件旧事，理清文章线索并掌握归纳小标题的方法</w:t>
            </w:r>
          </w:p>
          <w:p w:rsidR="00AD3084"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2</w:t>
            </w:r>
            <w:r>
              <w:rPr>
                <w:rFonts w:ascii="Times New Romans" w:eastAsia="仿宋_GB2312" w:hAnsi="Times New Romans" w:hint="eastAsia"/>
                <w:sz w:val="24"/>
              </w:rPr>
              <w:t>、学习文中细节描写的方法，并体会这样描写的作用</w:t>
            </w:r>
          </w:p>
          <w:p w:rsidR="00AD3084"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lastRenderedPageBreak/>
              <w:t>解决措施：</w:t>
            </w:r>
          </w:p>
          <w:p w:rsidR="00AD3084"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1</w:t>
            </w:r>
            <w:r>
              <w:rPr>
                <w:rFonts w:ascii="Times New Romans" w:eastAsia="仿宋_GB2312" w:hAnsi="Times New Romans" w:hint="eastAsia"/>
                <w:sz w:val="24"/>
              </w:rPr>
              <w:t>、课前通过课堂前测鼓励学生尝试归纳小标题，课中讨论分享学生的想法及思考成果，在思维的互相碰撞摩擦和不断地补充改进过程中总结出归纳小标题的方法。</w:t>
            </w:r>
          </w:p>
          <w:p w:rsidR="00AD3084" w:rsidRPr="00AD3084" w:rsidRDefault="00AD3084" w:rsidP="00BD1FEB">
            <w:pPr>
              <w:adjustRightInd w:val="0"/>
              <w:snapToGrid w:val="0"/>
              <w:spacing w:afterLines="30" w:line="520" w:lineRule="exact"/>
              <w:jc w:val="left"/>
              <w:rPr>
                <w:rFonts w:ascii="Times New Romans" w:eastAsia="仿宋_GB2312" w:hAnsi="Times New Romans"/>
                <w:sz w:val="24"/>
              </w:rPr>
            </w:pPr>
            <w:r>
              <w:rPr>
                <w:rFonts w:ascii="Times New Romans" w:eastAsia="仿宋_GB2312" w:hAnsi="Times New Romans" w:hint="eastAsia"/>
                <w:sz w:val="24"/>
              </w:rPr>
              <w:t>2</w:t>
            </w:r>
            <w:r>
              <w:rPr>
                <w:rFonts w:ascii="Times New Romans" w:eastAsia="仿宋_GB2312" w:hAnsi="Times New Romans" w:hint="eastAsia"/>
                <w:sz w:val="24"/>
              </w:rPr>
              <w:t>、勾画最感兴趣事件中打动人的细节描写，并批注感受，感知细节描写的方法和作用；创设情境，运用细节描写的方法来表达。</w:t>
            </w:r>
          </w:p>
        </w:tc>
      </w:tr>
      <w:tr w:rsidR="006F4CA5" w:rsidRPr="00EC16B1" w:rsidTr="001B60DC">
        <w:trPr>
          <w:trHeight w:val="461"/>
        </w:trPr>
        <w:tc>
          <w:tcPr>
            <w:tcW w:w="9039" w:type="dxa"/>
            <w:gridSpan w:val="9"/>
            <w:vAlign w:val="center"/>
          </w:tcPr>
          <w:p w:rsidR="006F4CA5" w:rsidRPr="00BD1273" w:rsidRDefault="006F4CA5" w:rsidP="00BD1FEB">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lastRenderedPageBreak/>
              <w:t>五、教学设计</w:t>
            </w:r>
          </w:p>
        </w:tc>
      </w:tr>
      <w:tr w:rsidR="006F4CA5" w:rsidRPr="00EC16B1" w:rsidTr="001B60DC">
        <w:trPr>
          <w:trHeight w:val="461"/>
        </w:trPr>
        <w:tc>
          <w:tcPr>
            <w:tcW w:w="1506" w:type="dxa"/>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教学环节</w:t>
            </w:r>
          </w:p>
        </w:tc>
        <w:tc>
          <w:tcPr>
            <w:tcW w:w="1507" w:type="dxa"/>
            <w:gridSpan w:val="2"/>
          </w:tcPr>
          <w:p w:rsidR="006F4CA5" w:rsidRPr="00EC16B1" w:rsidRDefault="006F4CA5" w:rsidP="001B60DC">
            <w:pPr>
              <w:jc w:val="center"/>
              <w:rPr>
                <w:rFonts w:ascii="Times New Romans" w:eastAsia="仿宋_GB2312" w:hAnsi="Times New Romans"/>
                <w:szCs w:val="21"/>
              </w:rPr>
            </w:pPr>
            <w:r w:rsidRPr="00EC16B1">
              <w:rPr>
                <w:rFonts w:ascii="Times New Romans" w:eastAsia="仿宋_GB2312" w:hAnsi="Times New Romans" w:hint="eastAsia"/>
                <w:szCs w:val="21"/>
              </w:rPr>
              <w:t>起止时间（’”</w:t>
            </w:r>
            <w:r w:rsidRPr="00EC16B1">
              <w:rPr>
                <w:rFonts w:ascii="Times New Romans" w:eastAsia="仿宋_GB2312" w:hAnsi="Times New Romans" w:hint="eastAsia"/>
                <w:szCs w:val="21"/>
              </w:rPr>
              <w:t xml:space="preserve">- </w:t>
            </w:r>
            <w:r w:rsidRPr="00EC16B1">
              <w:rPr>
                <w:rFonts w:ascii="Times New Romans" w:eastAsia="仿宋_GB2312" w:hAnsi="Times New Romans" w:hint="eastAsia"/>
                <w:szCs w:val="21"/>
              </w:rPr>
              <w:t>’”）</w:t>
            </w:r>
          </w:p>
        </w:tc>
        <w:tc>
          <w:tcPr>
            <w:tcW w:w="1506" w:type="dxa"/>
            <w:vAlign w:val="center"/>
          </w:tcPr>
          <w:p w:rsidR="006F4CA5" w:rsidRPr="00EC16B1" w:rsidRDefault="006F4CA5" w:rsidP="001B60DC">
            <w:pPr>
              <w:jc w:val="center"/>
              <w:rPr>
                <w:rFonts w:ascii="Times New Romans" w:eastAsia="仿宋_GB2312" w:hAnsi="Times New Romans"/>
                <w:sz w:val="24"/>
                <w:highlight w:val="cyan"/>
              </w:rPr>
            </w:pPr>
            <w:r w:rsidRPr="00EC16B1">
              <w:rPr>
                <w:rFonts w:ascii="Times New Romans" w:eastAsia="仿宋_GB2312" w:hAnsi="Times New Romans" w:hint="eastAsia"/>
                <w:sz w:val="24"/>
              </w:rPr>
              <w:t>环节目标</w:t>
            </w:r>
          </w:p>
        </w:tc>
        <w:tc>
          <w:tcPr>
            <w:tcW w:w="1507"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教学内容</w:t>
            </w:r>
          </w:p>
        </w:tc>
        <w:tc>
          <w:tcPr>
            <w:tcW w:w="1506" w:type="dxa"/>
            <w:gridSpan w:val="2"/>
            <w:vAlign w:val="center"/>
          </w:tcPr>
          <w:p w:rsidR="006F4CA5" w:rsidRPr="00EC16B1" w:rsidRDefault="006F4CA5" w:rsidP="001B60DC">
            <w:pPr>
              <w:jc w:val="center"/>
              <w:rPr>
                <w:rFonts w:ascii="Times New Romans" w:eastAsia="仿宋_GB2312" w:hAnsi="Times New Romans"/>
                <w:sz w:val="24"/>
              </w:rPr>
            </w:pPr>
            <w:r w:rsidRPr="00EC16B1">
              <w:rPr>
                <w:rFonts w:ascii="Times New Romans" w:eastAsia="仿宋_GB2312" w:hAnsi="Times New Romans" w:hint="eastAsia"/>
                <w:sz w:val="24"/>
              </w:rPr>
              <w:t>学生活动</w:t>
            </w:r>
          </w:p>
        </w:tc>
        <w:tc>
          <w:tcPr>
            <w:tcW w:w="1507" w:type="dxa"/>
            <w:vAlign w:val="center"/>
          </w:tcPr>
          <w:p w:rsidR="006F4CA5" w:rsidRPr="00EC16B1" w:rsidRDefault="006F4CA5" w:rsidP="001B60DC">
            <w:pPr>
              <w:jc w:val="left"/>
              <w:rPr>
                <w:rFonts w:ascii="Times New Romans" w:eastAsia="仿宋_GB2312" w:hAnsi="Times New Romans"/>
                <w:sz w:val="24"/>
              </w:rPr>
            </w:pPr>
            <w:r w:rsidRPr="00EC16B1">
              <w:rPr>
                <w:rFonts w:ascii="Times New Romans" w:eastAsia="仿宋_GB2312" w:hAnsi="Times New Romans" w:hint="eastAsia"/>
                <w:sz w:val="24"/>
              </w:rPr>
              <w:t>媒体作用及分析</w:t>
            </w:r>
          </w:p>
        </w:tc>
      </w:tr>
      <w:tr w:rsidR="006F4CA5" w:rsidRPr="00EC16B1" w:rsidTr="001B60DC">
        <w:trPr>
          <w:trHeight w:val="461"/>
        </w:trPr>
        <w:tc>
          <w:tcPr>
            <w:tcW w:w="1506" w:type="dxa"/>
            <w:vAlign w:val="center"/>
          </w:tcPr>
          <w:p w:rsidR="006F4CA5" w:rsidRPr="00EC16B1" w:rsidRDefault="00AD3084" w:rsidP="001B60DC">
            <w:pPr>
              <w:jc w:val="center"/>
              <w:rPr>
                <w:rFonts w:ascii="Times New Romans" w:eastAsia="仿宋_GB2312" w:hAnsi="Times New Romans"/>
                <w:sz w:val="24"/>
              </w:rPr>
            </w:pPr>
            <w:r>
              <w:rPr>
                <w:rFonts w:ascii="Times New Romans" w:eastAsia="仿宋_GB2312" w:hAnsi="Times New Romans" w:hint="eastAsia"/>
                <w:sz w:val="24"/>
              </w:rPr>
              <w:t>导入</w:t>
            </w:r>
            <w:r>
              <w:rPr>
                <w:rFonts w:ascii="Times New Romans" w:eastAsia="仿宋_GB2312" w:hAnsi="Times New Romans" w:hint="eastAsia"/>
                <w:sz w:val="24"/>
              </w:rPr>
              <w:t>-</w:t>
            </w:r>
            <w:r>
              <w:rPr>
                <w:rFonts w:ascii="Times New Romans" w:eastAsia="仿宋_GB2312" w:hAnsi="Times New Romans" w:hint="eastAsia"/>
                <w:sz w:val="24"/>
              </w:rPr>
              <w:t>解决课前导学（</w:t>
            </w:r>
            <w:r w:rsidR="000718A1">
              <w:rPr>
                <w:rFonts w:ascii="Times New Romans" w:eastAsia="仿宋_GB2312" w:hAnsi="Times New Romans" w:hint="eastAsia"/>
                <w:sz w:val="24"/>
              </w:rPr>
              <w:t>多音字和词语搭配</w:t>
            </w:r>
            <w:r>
              <w:rPr>
                <w:rFonts w:ascii="Times New Romans" w:eastAsia="仿宋_GB2312" w:hAnsi="Times New Romans" w:hint="eastAsia"/>
                <w:sz w:val="24"/>
              </w:rPr>
              <w:t>）</w:t>
            </w:r>
          </w:p>
        </w:tc>
        <w:tc>
          <w:tcPr>
            <w:tcW w:w="1507" w:type="dxa"/>
            <w:gridSpan w:val="2"/>
          </w:tcPr>
          <w:p w:rsidR="006F4CA5" w:rsidRPr="000718A1" w:rsidRDefault="000718A1" w:rsidP="001B60DC">
            <w:pPr>
              <w:jc w:val="center"/>
              <w:rPr>
                <w:rFonts w:ascii="Times New Romans" w:eastAsia="仿宋_GB2312" w:hAnsi="Times New Romans"/>
                <w:szCs w:val="21"/>
              </w:rPr>
            </w:pPr>
            <w:r>
              <w:rPr>
                <w:rFonts w:ascii="Times New Romans" w:eastAsia="仿宋_GB2312" w:hAnsi="Times New Romans" w:hint="eastAsia"/>
                <w:szCs w:val="21"/>
              </w:rPr>
              <w:t>0</w:t>
            </w:r>
            <w:r>
              <w:rPr>
                <w:rFonts w:ascii="Times New Romans" w:eastAsia="仿宋_GB2312" w:hAnsi="Times New Romans" w:hint="eastAsia"/>
                <w:szCs w:val="21"/>
              </w:rPr>
              <w:t>’</w:t>
            </w:r>
            <w:r>
              <w:rPr>
                <w:rFonts w:ascii="Times New Romans" w:eastAsia="仿宋_GB2312" w:hAnsi="Times New Romans" w:hint="eastAsia"/>
                <w:szCs w:val="21"/>
              </w:rPr>
              <w:t>-1</w:t>
            </w:r>
            <w:r>
              <w:rPr>
                <w:rFonts w:ascii="Times New Romans" w:eastAsia="仿宋_GB2312" w:hAnsi="Times New Romans" w:hint="eastAsia"/>
                <w:szCs w:val="21"/>
              </w:rPr>
              <w:t>’</w:t>
            </w:r>
            <w:r>
              <w:rPr>
                <w:rFonts w:ascii="Times New Romans" w:eastAsia="仿宋_GB2312" w:hAnsi="Times New Romans" w:hint="eastAsia"/>
                <w:szCs w:val="21"/>
              </w:rPr>
              <w:t>10</w:t>
            </w:r>
            <w:r>
              <w:rPr>
                <w:rFonts w:ascii="Times New Romans" w:eastAsia="仿宋_GB2312" w:hAnsi="Times New Romans" w:hint="eastAsia"/>
                <w:szCs w:val="21"/>
              </w:rPr>
              <w:t>”</w:t>
            </w:r>
          </w:p>
        </w:tc>
        <w:tc>
          <w:tcPr>
            <w:tcW w:w="1506" w:type="dxa"/>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掌握学情：基础知识</w:t>
            </w:r>
            <w:r w:rsidR="000718A1">
              <w:rPr>
                <w:rFonts w:ascii="Times New Romans" w:eastAsia="仿宋_GB2312" w:hAnsi="Times New Romans" w:hint="eastAsia"/>
                <w:sz w:val="24"/>
              </w:rPr>
              <w:t>掌握情况</w:t>
            </w:r>
          </w:p>
        </w:tc>
        <w:tc>
          <w:tcPr>
            <w:tcW w:w="1507" w:type="dxa"/>
            <w:gridSpan w:val="2"/>
            <w:vAlign w:val="center"/>
          </w:tcPr>
          <w:p w:rsidR="006F4CA5" w:rsidRDefault="000718A1" w:rsidP="001B60DC">
            <w:pPr>
              <w:jc w:val="center"/>
              <w:rPr>
                <w:rFonts w:ascii="Times New Romans" w:eastAsia="仿宋_GB2312" w:hAnsi="Times New Romans"/>
                <w:sz w:val="24"/>
              </w:rPr>
            </w:pPr>
            <w:r>
              <w:rPr>
                <w:rFonts w:ascii="Times New Romans" w:eastAsia="仿宋_GB2312" w:hAnsi="Times New Romans" w:hint="eastAsia"/>
                <w:sz w:val="24"/>
              </w:rPr>
              <w:t>生字读音</w:t>
            </w:r>
          </w:p>
          <w:p w:rsidR="000718A1" w:rsidRPr="000718A1" w:rsidRDefault="000718A1" w:rsidP="001B60DC">
            <w:pPr>
              <w:jc w:val="center"/>
              <w:rPr>
                <w:rFonts w:ascii="Times New Romans" w:eastAsia="仿宋_GB2312" w:hAnsi="Times New Romans"/>
                <w:sz w:val="24"/>
              </w:rPr>
            </w:pPr>
            <w:r>
              <w:rPr>
                <w:rFonts w:ascii="Times New Romans" w:eastAsia="仿宋_GB2312" w:hAnsi="Times New Romans" w:hint="eastAsia"/>
                <w:sz w:val="24"/>
              </w:rPr>
              <w:t>词语搭配</w:t>
            </w:r>
          </w:p>
        </w:tc>
        <w:tc>
          <w:tcPr>
            <w:tcW w:w="1506" w:type="dxa"/>
            <w:gridSpan w:val="2"/>
            <w:vAlign w:val="center"/>
          </w:tcPr>
          <w:p w:rsidR="006F4CA5" w:rsidRPr="00EC16B1" w:rsidRDefault="000718A1" w:rsidP="001B60DC">
            <w:pPr>
              <w:jc w:val="center"/>
              <w:rPr>
                <w:rFonts w:ascii="Times New Romans" w:eastAsia="仿宋_GB2312" w:hAnsi="Times New Romans"/>
                <w:sz w:val="24"/>
              </w:rPr>
            </w:pPr>
            <w:r>
              <w:rPr>
                <w:rFonts w:ascii="Times New Romans" w:eastAsia="仿宋_GB2312" w:hAnsi="Times New Romans" w:hint="eastAsia"/>
                <w:sz w:val="24"/>
              </w:rPr>
              <w:t>朗读、回顾</w:t>
            </w:r>
          </w:p>
        </w:tc>
        <w:tc>
          <w:tcPr>
            <w:tcW w:w="1507" w:type="dxa"/>
            <w:vAlign w:val="center"/>
          </w:tcPr>
          <w:p w:rsidR="006F4CA5" w:rsidRPr="00EC16B1" w:rsidRDefault="00683D8B" w:rsidP="001B60DC">
            <w:pPr>
              <w:jc w:val="left"/>
              <w:rPr>
                <w:rFonts w:ascii="Times New Romans" w:eastAsia="仿宋_GB2312" w:hAnsi="Times New Romans"/>
                <w:sz w:val="24"/>
              </w:rPr>
            </w:pPr>
            <w:r>
              <w:rPr>
                <w:rFonts w:ascii="Times New Romans" w:eastAsia="仿宋_GB2312" w:hAnsi="Times New Romans" w:hint="eastAsia"/>
                <w:sz w:val="24"/>
              </w:rPr>
              <w:t>优学派前测内容分享与解读</w:t>
            </w:r>
          </w:p>
        </w:tc>
      </w:tr>
      <w:tr w:rsidR="006F4CA5" w:rsidRPr="00EC16B1" w:rsidTr="001B60DC">
        <w:trPr>
          <w:trHeight w:val="461"/>
        </w:trPr>
        <w:tc>
          <w:tcPr>
            <w:tcW w:w="1506" w:type="dxa"/>
            <w:vAlign w:val="center"/>
          </w:tcPr>
          <w:p w:rsidR="006F4CA5" w:rsidRPr="00EC16B1" w:rsidRDefault="000718A1" w:rsidP="001B60DC">
            <w:pPr>
              <w:jc w:val="center"/>
              <w:rPr>
                <w:rFonts w:ascii="Times New Romans" w:eastAsia="仿宋_GB2312" w:hAnsi="Times New Romans"/>
                <w:sz w:val="24"/>
              </w:rPr>
            </w:pPr>
            <w:r>
              <w:rPr>
                <w:rFonts w:ascii="Times New Romans" w:eastAsia="仿宋_GB2312" w:hAnsi="Times New Romans" w:hint="eastAsia"/>
                <w:sz w:val="24"/>
              </w:rPr>
              <w:t>感知回顾（拟小标题）</w:t>
            </w:r>
          </w:p>
        </w:tc>
        <w:tc>
          <w:tcPr>
            <w:tcW w:w="1507" w:type="dxa"/>
            <w:gridSpan w:val="2"/>
          </w:tcPr>
          <w:p w:rsidR="006F4CA5" w:rsidRPr="00EC16B1" w:rsidRDefault="000718A1" w:rsidP="001B60DC">
            <w:pPr>
              <w:jc w:val="center"/>
              <w:rPr>
                <w:rFonts w:ascii="Times New Romans" w:eastAsia="仿宋_GB2312" w:hAnsi="Times New Romans"/>
                <w:szCs w:val="21"/>
              </w:rPr>
            </w:pPr>
            <w:r>
              <w:rPr>
                <w:rFonts w:ascii="Times New Romans" w:eastAsia="仿宋_GB2312" w:hAnsi="Times New Romans" w:hint="eastAsia"/>
                <w:szCs w:val="21"/>
              </w:rPr>
              <w:t>1</w:t>
            </w:r>
            <w:r>
              <w:rPr>
                <w:rFonts w:ascii="Times New Romans" w:eastAsia="仿宋_GB2312" w:hAnsi="Times New Romans" w:hint="eastAsia"/>
                <w:szCs w:val="21"/>
              </w:rPr>
              <w:t>’</w:t>
            </w:r>
            <w:r>
              <w:rPr>
                <w:rFonts w:ascii="Times New Romans" w:eastAsia="仿宋_GB2312" w:hAnsi="Times New Romans" w:hint="eastAsia"/>
                <w:szCs w:val="21"/>
              </w:rPr>
              <w:t>11</w:t>
            </w:r>
            <w:r>
              <w:rPr>
                <w:rFonts w:ascii="Times New Romans" w:eastAsia="仿宋_GB2312" w:hAnsi="Times New Romans" w:hint="eastAsia"/>
                <w:szCs w:val="21"/>
              </w:rPr>
              <w:t>”</w:t>
            </w:r>
            <w:r>
              <w:rPr>
                <w:rFonts w:ascii="Times New Romans" w:eastAsia="仿宋_GB2312" w:hAnsi="Times New Romans" w:hint="eastAsia"/>
                <w:szCs w:val="21"/>
              </w:rPr>
              <w:t>-4</w:t>
            </w:r>
            <w:r>
              <w:rPr>
                <w:rFonts w:ascii="Times New Romans" w:eastAsia="仿宋_GB2312" w:hAnsi="Times New Romans" w:hint="eastAsia"/>
                <w:szCs w:val="21"/>
              </w:rPr>
              <w:t>’</w:t>
            </w:r>
          </w:p>
        </w:tc>
        <w:tc>
          <w:tcPr>
            <w:tcW w:w="1506" w:type="dxa"/>
            <w:vAlign w:val="center"/>
          </w:tcPr>
          <w:p w:rsidR="006F4CA5" w:rsidRPr="00EC16B1" w:rsidRDefault="000718A1" w:rsidP="001B60DC">
            <w:pPr>
              <w:jc w:val="center"/>
              <w:rPr>
                <w:rFonts w:ascii="Times New Romans" w:eastAsia="仿宋_GB2312" w:hAnsi="Times New Romans"/>
                <w:sz w:val="24"/>
              </w:rPr>
            </w:pPr>
            <w:r>
              <w:rPr>
                <w:rFonts w:ascii="Times New Romans" w:eastAsia="仿宋_GB2312" w:hAnsi="Times New Romans" w:hint="eastAsia"/>
                <w:sz w:val="24"/>
              </w:rPr>
              <w:t>回顾事件，试拟标题</w:t>
            </w:r>
          </w:p>
        </w:tc>
        <w:tc>
          <w:tcPr>
            <w:tcW w:w="1507" w:type="dxa"/>
            <w:gridSpan w:val="2"/>
            <w:vAlign w:val="center"/>
          </w:tcPr>
          <w:p w:rsidR="006F4CA5" w:rsidRPr="000718A1" w:rsidRDefault="000718A1" w:rsidP="001B60DC">
            <w:pPr>
              <w:jc w:val="center"/>
              <w:rPr>
                <w:rFonts w:ascii="Times New Romans" w:eastAsia="仿宋_GB2312" w:hAnsi="Times New Romans"/>
                <w:sz w:val="24"/>
              </w:rPr>
            </w:pPr>
            <w:r>
              <w:rPr>
                <w:rFonts w:ascii="Times New Romans" w:eastAsia="仿宋_GB2312" w:hAnsi="Times New Romans" w:hint="eastAsia"/>
                <w:sz w:val="24"/>
              </w:rPr>
              <w:t>回顾课文讲述的三件事，讨论试拟小标题</w:t>
            </w:r>
          </w:p>
        </w:tc>
        <w:tc>
          <w:tcPr>
            <w:tcW w:w="1506" w:type="dxa"/>
            <w:gridSpan w:val="2"/>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回顾、分享自己拟的小标题并说明理由</w:t>
            </w:r>
          </w:p>
        </w:tc>
        <w:tc>
          <w:tcPr>
            <w:tcW w:w="1507" w:type="dxa"/>
            <w:vAlign w:val="center"/>
          </w:tcPr>
          <w:p w:rsidR="006F4CA5" w:rsidRPr="00EC16B1" w:rsidRDefault="00683D8B" w:rsidP="001B60DC">
            <w:pPr>
              <w:jc w:val="left"/>
              <w:rPr>
                <w:rFonts w:ascii="Times New Romans" w:eastAsia="仿宋_GB2312" w:hAnsi="Times New Romans"/>
                <w:sz w:val="24"/>
              </w:rPr>
            </w:pPr>
            <w:r>
              <w:rPr>
                <w:rFonts w:ascii="Times New Romans" w:eastAsia="仿宋_GB2312" w:hAnsi="Times New Romans" w:hint="eastAsia"/>
                <w:sz w:val="24"/>
              </w:rPr>
              <w:t>优学派前测内容分享与解读</w:t>
            </w:r>
          </w:p>
        </w:tc>
      </w:tr>
      <w:tr w:rsidR="006F4CA5" w:rsidRPr="00EC16B1" w:rsidTr="001B60DC">
        <w:trPr>
          <w:trHeight w:val="461"/>
        </w:trPr>
        <w:tc>
          <w:tcPr>
            <w:tcW w:w="1506" w:type="dxa"/>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归纳方法</w:t>
            </w:r>
            <w:r w:rsidR="003578D1">
              <w:rPr>
                <w:rFonts w:ascii="Times New Romans" w:eastAsia="仿宋_GB2312" w:hAnsi="Times New Romans" w:hint="eastAsia"/>
                <w:sz w:val="24"/>
              </w:rPr>
              <w:t>（概括小标题）</w:t>
            </w:r>
          </w:p>
        </w:tc>
        <w:tc>
          <w:tcPr>
            <w:tcW w:w="1507" w:type="dxa"/>
            <w:gridSpan w:val="2"/>
          </w:tcPr>
          <w:p w:rsidR="006F4CA5" w:rsidRPr="00EC16B1" w:rsidRDefault="00683D8B" w:rsidP="001B60DC">
            <w:pPr>
              <w:jc w:val="center"/>
              <w:rPr>
                <w:rFonts w:ascii="Times New Romans" w:eastAsia="仿宋_GB2312" w:hAnsi="Times New Romans"/>
                <w:szCs w:val="21"/>
              </w:rPr>
            </w:pPr>
            <w:r>
              <w:rPr>
                <w:rFonts w:ascii="Times New Romans" w:eastAsia="仿宋_GB2312" w:hAnsi="Times New Romans" w:hint="eastAsia"/>
                <w:szCs w:val="21"/>
              </w:rPr>
              <w:t>4</w:t>
            </w:r>
            <w:r>
              <w:rPr>
                <w:rFonts w:ascii="Times New Romans" w:eastAsia="仿宋_GB2312" w:hAnsi="Times New Romans" w:hint="eastAsia"/>
                <w:szCs w:val="21"/>
              </w:rPr>
              <w:t>’</w:t>
            </w:r>
            <w:r>
              <w:rPr>
                <w:rFonts w:ascii="Times New Romans" w:eastAsia="仿宋_GB2312" w:hAnsi="Times New Romans" w:hint="eastAsia"/>
                <w:szCs w:val="21"/>
              </w:rPr>
              <w:t>01</w:t>
            </w:r>
            <w:r>
              <w:rPr>
                <w:rFonts w:ascii="Times New Romans" w:eastAsia="仿宋_GB2312" w:hAnsi="Times New Romans" w:hint="eastAsia"/>
                <w:szCs w:val="21"/>
              </w:rPr>
              <w:t>”</w:t>
            </w:r>
            <w:r>
              <w:rPr>
                <w:rFonts w:ascii="Times New Romans" w:eastAsia="仿宋_GB2312" w:hAnsi="Times New Romans" w:hint="eastAsia"/>
                <w:szCs w:val="21"/>
              </w:rPr>
              <w:t>-6</w:t>
            </w:r>
            <w:r>
              <w:rPr>
                <w:rFonts w:ascii="Times New Romans" w:eastAsia="仿宋_GB2312" w:hAnsi="Times New Romans" w:hint="eastAsia"/>
                <w:szCs w:val="21"/>
              </w:rPr>
              <w:t>’</w:t>
            </w:r>
            <w:r>
              <w:rPr>
                <w:rFonts w:ascii="Times New Romans" w:eastAsia="仿宋_GB2312" w:hAnsi="Times New Romans" w:hint="eastAsia"/>
                <w:szCs w:val="21"/>
              </w:rPr>
              <w:t>04</w:t>
            </w:r>
            <w:r>
              <w:rPr>
                <w:rFonts w:ascii="Times New Romans" w:eastAsia="仿宋_GB2312" w:hAnsi="Times New Romans" w:hint="eastAsia"/>
                <w:szCs w:val="21"/>
              </w:rPr>
              <w:t>”</w:t>
            </w:r>
          </w:p>
        </w:tc>
        <w:tc>
          <w:tcPr>
            <w:tcW w:w="1506" w:type="dxa"/>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总结学习归纳方法</w:t>
            </w:r>
          </w:p>
        </w:tc>
        <w:tc>
          <w:tcPr>
            <w:tcW w:w="1507" w:type="dxa"/>
            <w:gridSpan w:val="2"/>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引导学生总结出归纳小标题的方法</w:t>
            </w:r>
          </w:p>
        </w:tc>
        <w:tc>
          <w:tcPr>
            <w:tcW w:w="1506" w:type="dxa"/>
            <w:gridSpan w:val="2"/>
            <w:vAlign w:val="center"/>
          </w:tcPr>
          <w:p w:rsidR="006F4CA5" w:rsidRPr="00683D8B" w:rsidRDefault="00683D8B" w:rsidP="001B60DC">
            <w:pPr>
              <w:jc w:val="center"/>
              <w:rPr>
                <w:rFonts w:ascii="Times New Romans" w:eastAsia="仿宋_GB2312" w:hAnsi="Times New Romans"/>
                <w:sz w:val="24"/>
              </w:rPr>
            </w:pPr>
            <w:r>
              <w:rPr>
                <w:rFonts w:ascii="Times New Romans" w:eastAsia="仿宋_GB2312" w:hAnsi="Times New Romans" w:hint="eastAsia"/>
                <w:sz w:val="24"/>
              </w:rPr>
              <w:t>思考讨论、得出方法、做好记录</w:t>
            </w:r>
          </w:p>
        </w:tc>
        <w:tc>
          <w:tcPr>
            <w:tcW w:w="1507" w:type="dxa"/>
            <w:vAlign w:val="center"/>
          </w:tcPr>
          <w:p w:rsidR="006F4CA5" w:rsidRPr="00683D8B" w:rsidRDefault="00683D8B" w:rsidP="001B60DC">
            <w:pPr>
              <w:jc w:val="left"/>
              <w:rPr>
                <w:rFonts w:ascii="Times New Romans" w:eastAsia="仿宋_GB2312" w:hAnsi="Times New Romans"/>
                <w:sz w:val="24"/>
              </w:rPr>
            </w:pPr>
            <w:r>
              <w:rPr>
                <w:rFonts w:ascii="Times New Romans" w:eastAsia="仿宋_GB2312" w:hAnsi="Times New Romans" w:hint="eastAsia"/>
                <w:sz w:val="24"/>
              </w:rPr>
              <w:t>投影仪辅助总结方法和提示笔记</w:t>
            </w:r>
          </w:p>
        </w:tc>
      </w:tr>
      <w:tr w:rsidR="006F4CA5" w:rsidRPr="00EC16B1" w:rsidTr="001B60DC">
        <w:trPr>
          <w:trHeight w:val="461"/>
        </w:trPr>
        <w:tc>
          <w:tcPr>
            <w:tcW w:w="1506" w:type="dxa"/>
            <w:vAlign w:val="center"/>
          </w:tcPr>
          <w:p w:rsidR="006F4CA5" w:rsidRPr="00683D8B" w:rsidRDefault="00683D8B" w:rsidP="001B60DC">
            <w:pPr>
              <w:jc w:val="center"/>
              <w:rPr>
                <w:rFonts w:ascii="Times New Romans" w:eastAsia="仿宋_GB2312" w:hAnsi="Times New Romans"/>
                <w:sz w:val="24"/>
              </w:rPr>
            </w:pPr>
            <w:r>
              <w:rPr>
                <w:rFonts w:ascii="Times New Romans" w:eastAsia="仿宋_GB2312" w:hAnsi="Times New Romans" w:hint="eastAsia"/>
                <w:sz w:val="24"/>
              </w:rPr>
              <w:t>概括事件</w:t>
            </w:r>
          </w:p>
        </w:tc>
        <w:tc>
          <w:tcPr>
            <w:tcW w:w="1507" w:type="dxa"/>
            <w:gridSpan w:val="2"/>
          </w:tcPr>
          <w:p w:rsidR="006F4CA5" w:rsidRPr="00EC16B1" w:rsidRDefault="00683D8B" w:rsidP="001B60DC">
            <w:pPr>
              <w:jc w:val="center"/>
              <w:rPr>
                <w:rFonts w:ascii="Times New Romans" w:eastAsia="仿宋_GB2312" w:hAnsi="Times New Romans"/>
                <w:szCs w:val="21"/>
              </w:rPr>
            </w:pPr>
            <w:r>
              <w:rPr>
                <w:rFonts w:ascii="Times New Romans" w:eastAsia="仿宋_GB2312" w:hAnsi="Times New Romans" w:hint="eastAsia"/>
                <w:szCs w:val="21"/>
              </w:rPr>
              <w:t>6</w:t>
            </w:r>
            <w:r>
              <w:rPr>
                <w:rFonts w:ascii="Times New Romans" w:eastAsia="仿宋_GB2312" w:hAnsi="Times New Romans" w:hint="eastAsia"/>
                <w:szCs w:val="21"/>
              </w:rPr>
              <w:t>’</w:t>
            </w:r>
            <w:r>
              <w:rPr>
                <w:rFonts w:ascii="Times New Romans" w:eastAsia="仿宋_GB2312" w:hAnsi="Times New Romans" w:hint="eastAsia"/>
                <w:szCs w:val="21"/>
              </w:rPr>
              <w:t>04</w:t>
            </w:r>
            <w:r>
              <w:rPr>
                <w:rFonts w:ascii="Times New Romans" w:eastAsia="仿宋_GB2312" w:hAnsi="Times New Romans" w:hint="eastAsia"/>
                <w:szCs w:val="21"/>
              </w:rPr>
              <w:t>”</w:t>
            </w:r>
            <w:r>
              <w:rPr>
                <w:rFonts w:ascii="Times New Romans" w:eastAsia="仿宋_GB2312" w:hAnsi="Times New Romans" w:hint="eastAsia"/>
                <w:szCs w:val="21"/>
              </w:rPr>
              <w:t>-7</w:t>
            </w:r>
            <w:r>
              <w:rPr>
                <w:rFonts w:ascii="Times New Romans" w:eastAsia="仿宋_GB2312" w:hAnsi="Times New Romans" w:hint="eastAsia"/>
                <w:szCs w:val="21"/>
              </w:rPr>
              <w:t>’</w:t>
            </w:r>
            <w:r>
              <w:rPr>
                <w:rFonts w:ascii="Times New Romans" w:eastAsia="仿宋_GB2312" w:hAnsi="Times New Romans" w:hint="eastAsia"/>
                <w:szCs w:val="21"/>
              </w:rPr>
              <w:t>22</w:t>
            </w:r>
            <w:r>
              <w:rPr>
                <w:rFonts w:ascii="Times New Romans" w:eastAsia="仿宋_GB2312" w:hAnsi="Times New Romans" w:hint="eastAsia"/>
                <w:szCs w:val="21"/>
              </w:rPr>
              <w:t>”</w:t>
            </w:r>
          </w:p>
        </w:tc>
        <w:tc>
          <w:tcPr>
            <w:tcW w:w="1506" w:type="dxa"/>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迁移运用</w:t>
            </w:r>
          </w:p>
        </w:tc>
        <w:tc>
          <w:tcPr>
            <w:tcW w:w="1507" w:type="dxa"/>
            <w:gridSpan w:val="2"/>
            <w:vAlign w:val="center"/>
          </w:tcPr>
          <w:p w:rsidR="006F4CA5" w:rsidRPr="00EC16B1" w:rsidRDefault="00683D8B" w:rsidP="001B60DC">
            <w:pPr>
              <w:jc w:val="center"/>
              <w:rPr>
                <w:rFonts w:ascii="Times New Romans" w:eastAsia="仿宋_GB2312" w:hAnsi="Times New Romans"/>
                <w:sz w:val="24"/>
              </w:rPr>
            </w:pPr>
            <w:r>
              <w:rPr>
                <w:rFonts w:ascii="Times New Romans" w:eastAsia="仿宋_GB2312" w:hAnsi="Times New Romans" w:hint="eastAsia"/>
                <w:sz w:val="24"/>
              </w:rPr>
              <w:t>根据归纳方法迁移运用归纳小标题</w:t>
            </w:r>
          </w:p>
        </w:tc>
        <w:tc>
          <w:tcPr>
            <w:tcW w:w="1506" w:type="dxa"/>
            <w:gridSpan w:val="2"/>
            <w:vAlign w:val="center"/>
          </w:tcPr>
          <w:p w:rsidR="006F4CA5" w:rsidRPr="00683D8B" w:rsidRDefault="00683D8B" w:rsidP="001B60DC">
            <w:pPr>
              <w:jc w:val="center"/>
              <w:rPr>
                <w:rFonts w:ascii="Times New Romans" w:eastAsia="仿宋_GB2312" w:hAnsi="Times New Romans"/>
                <w:sz w:val="24"/>
              </w:rPr>
            </w:pPr>
            <w:r>
              <w:rPr>
                <w:rFonts w:ascii="Times New Romans" w:eastAsia="仿宋_GB2312" w:hAnsi="Times New Romans" w:hint="eastAsia"/>
                <w:sz w:val="24"/>
              </w:rPr>
              <w:t>概括小标题并做好记录</w:t>
            </w:r>
          </w:p>
        </w:tc>
        <w:tc>
          <w:tcPr>
            <w:tcW w:w="1507" w:type="dxa"/>
            <w:vAlign w:val="center"/>
          </w:tcPr>
          <w:p w:rsidR="006F4CA5" w:rsidRPr="00EC16B1" w:rsidRDefault="00683D8B" w:rsidP="001B60DC">
            <w:pPr>
              <w:jc w:val="left"/>
              <w:rPr>
                <w:rFonts w:ascii="Times New Romans" w:eastAsia="仿宋_GB2312" w:hAnsi="Times New Romans"/>
                <w:sz w:val="24"/>
              </w:rPr>
            </w:pPr>
            <w:r>
              <w:rPr>
                <w:rFonts w:ascii="Times New Romans" w:eastAsia="仿宋_GB2312" w:hAnsi="Times New Romans" w:hint="eastAsia"/>
                <w:sz w:val="24"/>
              </w:rPr>
              <w:t>投影仪辅助归纳事件和提示笔记</w:t>
            </w:r>
          </w:p>
        </w:tc>
      </w:tr>
      <w:tr w:rsidR="006F4CA5" w:rsidRPr="00EC16B1" w:rsidTr="001B60DC">
        <w:trPr>
          <w:trHeight w:val="461"/>
        </w:trPr>
        <w:tc>
          <w:tcPr>
            <w:tcW w:w="1506" w:type="dxa"/>
            <w:vAlign w:val="center"/>
          </w:tcPr>
          <w:p w:rsidR="006F4CA5" w:rsidRPr="00683D8B" w:rsidRDefault="009D2917" w:rsidP="001B60DC">
            <w:pPr>
              <w:jc w:val="center"/>
              <w:rPr>
                <w:rFonts w:ascii="Times New Romans" w:eastAsia="仿宋_GB2312" w:hAnsi="Times New Romans"/>
                <w:sz w:val="24"/>
              </w:rPr>
            </w:pPr>
            <w:r>
              <w:rPr>
                <w:rFonts w:ascii="Times New Romans" w:eastAsia="仿宋_GB2312" w:hAnsi="Times New Romans" w:hint="eastAsia"/>
                <w:sz w:val="24"/>
              </w:rPr>
              <w:t>自主勾画批注感受</w:t>
            </w:r>
          </w:p>
        </w:tc>
        <w:tc>
          <w:tcPr>
            <w:tcW w:w="1507" w:type="dxa"/>
            <w:gridSpan w:val="2"/>
          </w:tcPr>
          <w:p w:rsidR="006F4CA5" w:rsidRPr="002C6ED3" w:rsidRDefault="002C6ED3" w:rsidP="001B60DC">
            <w:pPr>
              <w:jc w:val="center"/>
              <w:rPr>
                <w:rFonts w:ascii="Times New Romans" w:eastAsia="仿宋_GB2312" w:hAnsi="Times New Romans"/>
                <w:sz w:val="24"/>
              </w:rPr>
            </w:pPr>
            <w:r w:rsidRPr="002C6ED3">
              <w:rPr>
                <w:rFonts w:ascii="Times New Romans" w:eastAsia="仿宋_GB2312" w:hAnsi="Times New Romans" w:hint="eastAsia"/>
                <w:szCs w:val="21"/>
              </w:rPr>
              <w:t>7</w:t>
            </w:r>
            <w:r>
              <w:rPr>
                <w:rFonts w:ascii="Times New Romans" w:eastAsia="仿宋_GB2312" w:hAnsi="Times New Romans" w:hint="eastAsia"/>
                <w:szCs w:val="21"/>
              </w:rPr>
              <w:t>’</w:t>
            </w:r>
            <w:r w:rsidRPr="002C6ED3">
              <w:rPr>
                <w:rFonts w:ascii="Times New Romans" w:eastAsia="仿宋_GB2312" w:hAnsi="Times New Romans" w:hint="eastAsia"/>
                <w:szCs w:val="21"/>
              </w:rPr>
              <w:t>23</w:t>
            </w:r>
            <w:r>
              <w:rPr>
                <w:rFonts w:ascii="Times New Romans" w:eastAsia="仿宋_GB2312" w:hAnsi="Times New Romans" w:hint="eastAsia"/>
                <w:szCs w:val="21"/>
              </w:rPr>
              <w:t>”</w:t>
            </w:r>
            <w:r w:rsidRPr="002C6ED3">
              <w:rPr>
                <w:rFonts w:ascii="Times New Romans" w:eastAsia="仿宋_GB2312" w:hAnsi="Times New Romans" w:hint="eastAsia"/>
                <w:szCs w:val="21"/>
              </w:rPr>
              <w:t>-14</w:t>
            </w:r>
            <w:r>
              <w:rPr>
                <w:rFonts w:ascii="Times New Romans" w:eastAsia="仿宋_GB2312" w:hAnsi="Times New Romans" w:hint="eastAsia"/>
                <w:szCs w:val="21"/>
              </w:rPr>
              <w:t>’</w:t>
            </w:r>
            <w:r w:rsidRPr="002C6ED3">
              <w:rPr>
                <w:rFonts w:ascii="Times New Romans" w:eastAsia="仿宋_GB2312" w:hAnsi="Times New Romans" w:hint="eastAsia"/>
                <w:szCs w:val="21"/>
              </w:rPr>
              <w:t>29</w:t>
            </w:r>
            <w:r>
              <w:rPr>
                <w:rFonts w:ascii="Times New Romans" w:eastAsia="仿宋_GB2312" w:hAnsi="Times New Romans" w:hint="eastAsia"/>
                <w:szCs w:val="21"/>
              </w:rPr>
              <w:t>”</w:t>
            </w:r>
          </w:p>
        </w:tc>
        <w:tc>
          <w:tcPr>
            <w:tcW w:w="1506" w:type="dxa"/>
            <w:vAlign w:val="center"/>
          </w:tcPr>
          <w:p w:rsidR="006F4CA5" w:rsidRPr="00EC16B1" w:rsidRDefault="009D2917" w:rsidP="001B60DC">
            <w:pPr>
              <w:jc w:val="center"/>
              <w:rPr>
                <w:rFonts w:ascii="Times New Romans" w:eastAsia="仿宋_GB2312" w:hAnsi="Times New Romans"/>
                <w:sz w:val="24"/>
              </w:rPr>
            </w:pPr>
            <w:r>
              <w:rPr>
                <w:rFonts w:ascii="Times New Romans" w:eastAsia="仿宋_GB2312" w:hAnsi="Times New Romans" w:hint="eastAsia"/>
                <w:sz w:val="24"/>
              </w:rPr>
              <w:t>勾画细节描写，感受作用</w:t>
            </w:r>
          </w:p>
        </w:tc>
        <w:tc>
          <w:tcPr>
            <w:tcW w:w="1507" w:type="dxa"/>
            <w:gridSpan w:val="2"/>
            <w:vAlign w:val="center"/>
          </w:tcPr>
          <w:p w:rsidR="006F4CA5" w:rsidRPr="009D2917" w:rsidRDefault="009D2917" w:rsidP="001B60DC">
            <w:pPr>
              <w:jc w:val="center"/>
              <w:rPr>
                <w:rFonts w:ascii="Times New Romans" w:eastAsia="仿宋_GB2312" w:hAnsi="Times New Romans"/>
                <w:sz w:val="24"/>
              </w:rPr>
            </w:pPr>
            <w:r>
              <w:rPr>
                <w:rFonts w:ascii="Times New Romans" w:eastAsia="仿宋_GB2312" w:hAnsi="Times New Romans" w:hint="eastAsia"/>
                <w:sz w:val="24"/>
              </w:rPr>
              <w:t>运用复合题引导学生自主勾画并批注感受</w:t>
            </w:r>
          </w:p>
        </w:tc>
        <w:tc>
          <w:tcPr>
            <w:tcW w:w="1506" w:type="dxa"/>
            <w:gridSpan w:val="2"/>
            <w:vAlign w:val="center"/>
          </w:tcPr>
          <w:p w:rsidR="006F4CA5" w:rsidRDefault="009D2917" w:rsidP="001B60DC">
            <w:pPr>
              <w:jc w:val="center"/>
              <w:rPr>
                <w:rFonts w:ascii="Times New Romans" w:eastAsia="仿宋_GB2312" w:hAnsi="Times New Romans"/>
                <w:sz w:val="24"/>
              </w:rPr>
            </w:pPr>
            <w:r>
              <w:rPr>
                <w:rFonts w:ascii="Times New Romans" w:eastAsia="仿宋_GB2312" w:hAnsi="Times New Romans" w:hint="eastAsia"/>
                <w:sz w:val="24"/>
              </w:rPr>
              <w:t>自主勾画、批注感受、</w:t>
            </w:r>
          </w:p>
          <w:p w:rsidR="009D2917" w:rsidRPr="00EC16B1" w:rsidRDefault="009D2917" w:rsidP="001B60DC">
            <w:pPr>
              <w:jc w:val="center"/>
              <w:rPr>
                <w:rFonts w:ascii="Times New Romans" w:eastAsia="仿宋_GB2312" w:hAnsi="Times New Romans"/>
                <w:sz w:val="24"/>
              </w:rPr>
            </w:pPr>
            <w:r>
              <w:rPr>
                <w:rFonts w:ascii="Times New Romans" w:eastAsia="仿宋_GB2312" w:hAnsi="Times New Romans" w:hint="eastAsia"/>
                <w:sz w:val="24"/>
              </w:rPr>
              <w:t>提交答案并参看评价同学的答案</w:t>
            </w:r>
          </w:p>
        </w:tc>
        <w:tc>
          <w:tcPr>
            <w:tcW w:w="1507" w:type="dxa"/>
            <w:vAlign w:val="center"/>
          </w:tcPr>
          <w:p w:rsidR="006F4CA5" w:rsidRPr="00EC16B1" w:rsidRDefault="009D2917" w:rsidP="001B60DC">
            <w:pPr>
              <w:jc w:val="left"/>
              <w:rPr>
                <w:rFonts w:ascii="Times New Romans" w:eastAsia="仿宋_GB2312" w:hAnsi="Times New Romans"/>
                <w:sz w:val="24"/>
              </w:rPr>
            </w:pPr>
            <w:r>
              <w:rPr>
                <w:rFonts w:ascii="Times New Romans" w:eastAsia="仿宋_GB2312" w:hAnsi="Times New Romans" w:hint="eastAsia"/>
                <w:sz w:val="24"/>
              </w:rPr>
              <w:t>优学派互动题板勾画批注，提交后评价同学</w:t>
            </w:r>
          </w:p>
        </w:tc>
      </w:tr>
      <w:tr w:rsidR="006F4CA5" w:rsidRPr="00EC16B1" w:rsidTr="001B60DC">
        <w:trPr>
          <w:trHeight w:val="461"/>
        </w:trPr>
        <w:tc>
          <w:tcPr>
            <w:tcW w:w="1506" w:type="dxa"/>
            <w:vAlign w:val="center"/>
          </w:tcPr>
          <w:p w:rsidR="006F4CA5" w:rsidRPr="00EC16B1" w:rsidRDefault="009D2917" w:rsidP="001B60DC">
            <w:pPr>
              <w:jc w:val="center"/>
              <w:rPr>
                <w:rFonts w:ascii="Times New Romans" w:eastAsia="仿宋_GB2312" w:hAnsi="Times New Romans"/>
                <w:sz w:val="24"/>
              </w:rPr>
            </w:pPr>
            <w:r>
              <w:rPr>
                <w:rFonts w:ascii="Times New Romans" w:eastAsia="仿宋_GB2312" w:hAnsi="Times New Romans" w:hint="eastAsia"/>
                <w:sz w:val="24"/>
              </w:rPr>
              <w:t>分享细节描写及朗读</w:t>
            </w:r>
          </w:p>
        </w:tc>
        <w:tc>
          <w:tcPr>
            <w:tcW w:w="1507" w:type="dxa"/>
            <w:gridSpan w:val="2"/>
          </w:tcPr>
          <w:p w:rsidR="006F4CA5" w:rsidRPr="00EC16B1" w:rsidRDefault="009D2917" w:rsidP="001B60DC">
            <w:pPr>
              <w:jc w:val="center"/>
              <w:rPr>
                <w:rFonts w:ascii="Times New Romans" w:eastAsia="仿宋_GB2312" w:hAnsi="Times New Romans"/>
                <w:szCs w:val="21"/>
              </w:rPr>
            </w:pPr>
            <w:r>
              <w:rPr>
                <w:rFonts w:ascii="Times New Romans" w:eastAsia="仿宋_GB2312" w:hAnsi="Times New Romans" w:hint="eastAsia"/>
                <w:szCs w:val="21"/>
              </w:rPr>
              <w:t>14</w:t>
            </w:r>
            <w:r w:rsidR="00DF1AE3">
              <w:rPr>
                <w:rFonts w:ascii="Times New Romans" w:eastAsia="仿宋_GB2312" w:hAnsi="Times New Romans" w:hint="eastAsia"/>
                <w:szCs w:val="21"/>
              </w:rPr>
              <w:t>’</w:t>
            </w:r>
            <w:r>
              <w:rPr>
                <w:rFonts w:ascii="Times New Romans" w:eastAsia="仿宋_GB2312" w:hAnsi="Times New Romans" w:hint="eastAsia"/>
                <w:szCs w:val="21"/>
              </w:rPr>
              <w:t>30</w:t>
            </w:r>
            <w:r w:rsidR="00DF1AE3">
              <w:rPr>
                <w:rFonts w:ascii="Times New Romans" w:eastAsia="仿宋_GB2312" w:hAnsi="Times New Romans" w:hint="eastAsia"/>
                <w:szCs w:val="21"/>
              </w:rPr>
              <w:t>”</w:t>
            </w:r>
            <w:r>
              <w:rPr>
                <w:rFonts w:ascii="Times New Romans" w:eastAsia="仿宋_GB2312" w:hAnsi="Times New Romans" w:hint="eastAsia"/>
                <w:szCs w:val="21"/>
              </w:rPr>
              <w:t>-28</w:t>
            </w:r>
            <w:r w:rsidR="00DF1AE3">
              <w:rPr>
                <w:rFonts w:ascii="Times New Romans" w:eastAsia="仿宋_GB2312" w:hAnsi="Times New Romans" w:hint="eastAsia"/>
                <w:szCs w:val="21"/>
              </w:rPr>
              <w:t>’</w:t>
            </w:r>
            <w:r>
              <w:rPr>
                <w:rFonts w:ascii="Times New Romans" w:eastAsia="仿宋_GB2312" w:hAnsi="Times New Romans" w:hint="eastAsia"/>
                <w:szCs w:val="21"/>
              </w:rPr>
              <w:t>15</w:t>
            </w:r>
            <w:r w:rsidR="00DF1AE3">
              <w:rPr>
                <w:rFonts w:ascii="Times New Romans" w:eastAsia="仿宋_GB2312" w:hAnsi="Times New Romans" w:hint="eastAsia"/>
                <w:szCs w:val="21"/>
              </w:rPr>
              <w:t>”</w:t>
            </w:r>
          </w:p>
        </w:tc>
        <w:tc>
          <w:tcPr>
            <w:tcW w:w="1506" w:type="dxa"/>
            <w:vAlign w:val="center"/>
          </w:tcPr>
          <w:p w:rsidR="006F4CA5" w:rsidRPr="00EC16B1" w:rsidRDefault="009D2917" w:rsidP="001B60DC">
            <w:pPr>
              <w:jc w:val="center"/>
              <w:rPr>
                <w:rFonts w:ascii="Times New Romans" w:eastAsia="仿宋_GB2312" w:hAnsi="Times New Romans"/>
                <w:sz w:val="24"/>
              </w:rPr>
            </w:pPr>
            <w:r>
              <w:rPr>
                <w:rFonts w:ascii="Times New Romans" w:eastAsia="仿宋_GB2312" w:hAnsi="Times New Romans" w:hint="eastAsia"/>
                <w:sz w:val="24"/>
              </w:rPr>
              <w:t>分享勾画成果及感受，感受细节描写魅力</w:t>
            </w:r>
          </w:p>
        </w:tc>
        <w:tc>
          <w:tcPr>
            <w:tcW w:w="1507" w:type="dxa"/>
            <w:gridSpan w:val="2"/>
            <w:vAlign w:val="center"/>
          </w:tcPr>
          <w:p w:rsidR="006F4CA5" w:rsidRPr="00EC16B1" w:rsidRDefault="009D2917" w:rsidP="001B60DC">
            <w:pPr>
              <w:jc w:val="center"/>
              <w:rPr>
                <w:rFonts w:ascii="Times New Romans" w:eastAsia="仿宋_GB2312" w:hAnsi="Times New Romans"/>
                <w:sz w:val="24"/>
              </w:rPr>
            </w:pPr>
            <w:r>
              <w:rPr>
                <w:rFonts w:ascii="Times New Romans" w:eastAsia="仿宋_GB2312" w:hAnsi="Times New Romans" w:hint="eastAsia"/>
                <w:sz w:val="24"/>
              </w:rPr>
              <w:t>引发学生的思考和讨论，充分挖掘细节描写并通过指导朗读读出感悟</w:t>
            </w:r>
          </w:p>
        </w:tc>
        <w:tc>
          <w:tcPr>
            <w:tcW w:w="1506" w:type="dxa"/>
            <w:gridSpan w:val="2"/>
            <w:vAlign w:val="center"/>
          </w:tcPr>
          <w:p w:rsidR="006F4CA5" w:rsidRPr="00EC16B1" w:rsidRDefault="003578D1" w:rsidP="001B60DC">
            <w:pPr>
              <w:jc w:val="center"/>
              <w:rPr>
                <w:rFonts w:ascii="Times New Romans" w:eastAsia="仿宋_GB2312" w:hAnsi="Times New Romans"/>
                <w:sz w:val="24"/>
              </w:rPr>
            </w:pPr>
            <w:r>
              <w:rPr>
                <w:rFonts w:ascii="Times New Romans" w:eastAsia="仿宋_GB2312" w:hAnsi="Times New Romans" w:hint="eastAsia"/>
                <w:sz w:val="24"/>
              </w:rPr>
              <w:t>思考</w:t>
            </w:r>
            <w:r w:rsidR="009D2917">
              <w:rPr>
                <w:rFonts w:ascii="Times New Romans" w:eastAsia="仿宋_GB2312" w:hAnsi="Times New Romans" w:hint="eastAsia"/>
                <w:sz w:val="24"/>
              </w:rPr>
              <w:t>讨论</w:t>
            </w:r>
            <w:r>
              <w:rPr>
                <w:rFonts w:ascii="Times New Romans" w:eastAsia="仿宋_GB2312" w:hAnsi="Times New Romans" w:hint="eastAsia"/>
                <w:sz w:val="24"/>
              </w:rPr>
              <w:t>和补充</w:t>
            </w:r>
            <w:r w:rsidR="009D2917">
              <w:rPr>
                <w:rFonts w:ascii="Times New Romans" w:eastAsia="仿宋_GB2312" w:hAnsi="Times New Romans" w:hint="eastAsia"/>
                <w:sz w:val="24"/>
              </w:rPr>
              <w:t>，充分挖掘细节描写并通过指导朗读读出感悟</w:t>
            </w:r>
            <w:r>
              <w:rPr>
                <w:rFonts w:ascii="Times New Romans" w:eastAsia="仿宋_GB2312" w:hAnsi="Times New Romans" w:hint="eastAsia"/>
                <w:sz w:val="24"/>
              </w:rPr>
              <w:t>，完成笔记</w:t>
            </w:r>
          </w:p>
        </w:tc>
        <w:tc>
          <w:tcPr>
            <w:tcW w:w="1507" w:type="dxa"/>
            <w:vAlign w:val="center"/>
          </w:tcPr>
          <w:p w:rsidR="006F4CA5" w:rsidRPr="003578D1" w:rsidRDefault="003578D1" w:rsidP="001B60DC">
            <w:pPr>
              <w:jc w:val="left"/>
              <w:rPr>
                <w:rFonts w:ascii="Times New Romans" w:eastAsia="仿宋_GB2312" w:hAnsi="Times New Romans"/>
                <w:sz w:val="24"/>
              </w:rPr>
            </w:pPr>
            <w:r>
              <w:rPr>
                <w:rFonts w:ascii="Times New Romans" w:eastAsia="仿宋_GB2312" w:hAnsi="Times New Romans" w:hint="eastAsia"/>
                <w:sz w:val="24"/>
              </w:rPr>
              <w:t>优学派展示作业功能、互动评价功能和点赞功能</w:t>
            </w:r>
          </w:p>
        </w:tc>
      </w:tr>
      <w:tr w:rsidR="006F4CA5" w:rsidRPr="00EC16B1" w:rsidTr="001B60DC">
        <w:trPr>
          <w:trHeight w:val="461"/>
        </w:trPr>
        <w:tc>
          <w:tcPr>
            <w:tcW w:w="1506" w:type="dxa"/>
            <w:vAlign w:val="center"/>
          </w:tcPr>
          <w:p w:rsidR="006F4CA5" w:rsidRPr="003578D1" w:rsidRDefault="003578D1" w:rsidP="001B60DC">
            <w:pPr>
              <w:jc w:val="center"/>
              <w:rPr>
                <w:rFonts w:ascii="Times New Romans" w:eastAsia="仿宋_GB2312" w:hAnsi="Times New Romans"/>
                <w:sz w:val="24"/>
              </w:rPr>
            </w:pPr>
            <w:r>
              <w:rPr>
                <w:rFonts w:ascii="Times New Romans" w:eastAsia="仿宋_GB2312" w:hAnsi="Times New Romans" w:hint="eastAsia"/>
                <w:sz w:val="24"/>
              </w:rPr>
              <w:t>归纳方法（细节描写）</w:t>
            </w:r>
            <w:r w:rsidR="002C6ED3">
              <w:rPr>
                <w:rFonts w:ascii="Times New Romans" w:eastAsia="仿宋_GB2312" w:hAnsi="Times New Romans" w:hint="eastAsia"/>
                <w:sz w:val="24"/>
              </w:rPr>
              <w:t>尝试写作</w:t>
            </w:r>
          </w:p>
        </w:tc>
        <w:tc>
          <w:tcPr>
            <w:tcW w:w="1507" w:type="dxa"/>
            <w:gridSpan w:val="2"/>
          </w:tcPr>
          <w:p w:rsidR="006F4CA5" w:rsidRPr="00EC16B1" w:rsidRDefault="003578D1" w:rsidP="001B60DC">
            <w:pPr>
              <w:jc w:val="center"/>
              <w:rPr>
                <w:rFonts w:ascii="Times New Romans" w:eastAsia="仿宋_GB2312" w:hAnsi="Times New Romans"/>
                <w:szCs w:val="21"/>
              </w:rPr>
            </w:pPr>
            <w:r>
              <w:rPr>
                <w:rFonts w:ascii="Times New Romans" w:eastAsia="仿宋_GB2312" w:hAnsi="Times New Romans" w:hint="eastAsia"/>
                <w:szCs w:val="21"/>
              </w:rPr>
              <w:t>28</w:t>
            </w:r>
            <w:r w:rsidR="00DF1AE3">
              <w:rPr>
                <w:rFonts w:ascii="Times New Romans" w:eastAsia="仿宋_GB2312" w:hAnsi="Times New Romans" w:hint="eastAsia"/>
                <w:szCs w:val="21"/>
              </w:rPr>
              <w:t>’</w:t>
            </w:r>
            <w:r>
              <w:rPr>
                <w:rFonts w:ascii="Times New Romans" w:eastAsia="仿宋_GB2312" w:hAnsi="Times New Romans" w:hint="eastAsia"/>
                <w:szCs w:val="21"/>
              </w:rPr>
              <w:t>21</w:t>
            </w:r>
            <w:r w:rsidR="00DF1AE3">
              <w:rPr>
                <w:rFonts w:ascii="Times New Romans" w:eastAsia="仿宋_GB2312" w:hAnsi="Times New Romans" w:hint="eastAsia"/>
                <w:szCs w:val="21"/>
              </w:rPr>
              <w:t>”</w:t>
            </w:r>
            <w:r>
              <w:rPr>
                <w:rFonts w:ascii="Times New Romans" w:eastAsia="仿宋_GB2312" w:hAnsi="Times New Romans" w:hint="eastAsia"/>
                <w:szCs w:val="21"/>
              </w:rPr>
              <w:t>-35</w:t>
            </w:r>
            <w:r w:rsidR="00DF1AE3">
              <w:rPr>
                <w:rFonts w:ascii="Times New Romans" w:eastAsia="仿宋_GB2312" w:hAnsi="Times New Romans" w:hint="eastAsia"/>
                <w:szCs w:val="21"/>
              </w:rPr>
              <w:t>’</w:t>
            </w:r>
            <w:r w:rsidR="00DF1AE3">
              <w:rPr>
                <w:rFonts w:ascii="Times New Romans" w:eastAsia="仿宋_GB2312" w:hAnsi="Times New Romans" w:hint="eastAsia"/>
                <w:szCs w:val="21"/>
              </w:rPr>
              <w:t>05</w:t>
            </w:r>
            <w:r w:rsidR="00DF1AE3">
              <w:rPr>
                <w:rFonts w:ascii="Times New Romans" w:eastAsia="仿宋_GB2312" w:hAnsi="Times New Romans" w:hint="eastAsia"/>
                <w:szCs w:val="21"/>
              </w:rPr>
              <w:t>”</w:t>
            </w:r>
          </w:p>
        </w:tc>
        <w:tc>
          <w:tcPr>
            <w:tcW w:w="1506" w:type="dxa"/>
            <w:vAlign w:val="center"/>
          </w:tcPr>
          <w:p w:rsidR="006F4CA5" w:rsidRPr="00EC16B1" w:rsidRDefault="002C6ED3" w:rsidP="001B60DC">
            <w:pPr>
              <w:jc w:val="center"/>
              <w:rPr>
                <w:rFonts w:ascii="Times New Romans" w:eastAsia="仿宋_GB2312" w:hAnsi="Times New Romans"/>
                <w:sz w:val="24"/>
              </w:rPr>
            </w:pPr>
            <w:r>
              <w:rPr>
                <w:rFonts w:ascii="Times New Romans" w:eastAsia="仿宋_GB2312" w:hAnsi="Times New Romans" w:hint="eastAsia"/>
                <w:sz w:val="24"/>
              </w:rPr>
              <w:t>掌握细节描写方法，迁移运用到习作中</w:t>
            </w:r>
          </w:p>
        </w:tc>
        <w:tc>
          <w:tcPr>
            <w:tcW w:w="1507" w:type="dxa"/>
            <w:gridSpan w:val="2"/>
            <w:vAlign w:val="center"/>
          </w:tcPr>
          <w:p w:rsidR="006F4CA5" w:rsidRDefault="002C6ED3" w:rsidP="001B60DC">
            <w:pPr>
              <w:jc w:val="center"/>
              <w:rPr>
                <w:rFonts w:ascii="Times New Romans" w:eastAsia="仿宋_GB2312" w:hAnsi="Times New Romans"/>
                <w:sz w:val="24"/>
              </w:rPr>
            </w:pPr>
            <w:r>
              <w:rPr>
                <w:rFonts w:ascii="Times New Romans" w:eastAsia="仿宋_GB2312" w:hAnsi="Times New Romans" w:hint="eastAsia"/>
                <w:sz w:val="24"/>
              </w:rPr>
              <w:t>创设情境</w:t>
            </w:r>
          </w:p>
          <w:p w:rsidR="002C6ED3" w:rsidRPr="002C6ED3" w:rsidRDefault="002C6ED3" w:rsidP="001B60DC">
            <w:pPr>
              <w:jc w:val="center"/>
              <w:rPr>
                <w:rFonts w:ascii="Times New Romans" w:eastAsia="仿宋_GB2312" w:hAnsi="Times New Romans"/>
                <w:sz w:val="24"/>
              </w:rPr>
            </w:pPr>
            <w:r>
              <w:rPr>
                <w:rFonts w:ascii="Times New Romans" w:eastAsia="仿宋_GB2312" w:hAnsi="Times New Romans" w:hint="eastAsia"/>
                <w:sz w:val="24"/>
              </w:rPr>
              <w:t>提示方法</w:t>
            </w:r>
          </w:p>
        </w:tc>
        <w:tc>
          <w:tcPr>
            <w:tcW w:w="1506" w:type="dxa"/>
            <w:gridSpan w:val="2"/>
            <w:vAlign w:val="center"/>
          </w:tcPr>
          <w:p w:rsidR="006F4CA5" w:rsidRPr="00EC16B1" w:rsidRDefault="002C6ED3" w:rsidP="001B60DC">
            <w:pPr>
              <w:jc w:val="center"/>
              <w:rPr>
                <w:rFonts w:ascii="Times New Romans" w:eastAsia="仿宋_GB2312" w:hAnsi="Times New Romans"/>
                <w:sz w:val="24"/>
              </w:rPr>
            </w:pPr>
            <w:r>
              <w:rPr>
                <w:rFonts w:ascii="Times New Romans" w:eastAsia="仿宋_GB2312" w:hAnsi="Times New Romans" w:hint="eastAsia"/>
                <w:sz w:val="24"/>
              </w:rPr>
              <w:t>结合情境思考细节描写方法，尝试习作</w:t>
            </w:r>
          </w:p>
        </w:tc>
        <w:tc>
          <w:tcPr>
            <w:tcW w:w="1507" w:type="dxa"/>
            <w:vAlign w:val="center"/>
          </w:tcPr>
          <w:p w:rsidR="006F4CA5" w:rsidRPr="002C6ED3" w:rsidRDefault="002C6ED3" w:rsidP="001B60DC">
            <w:pPr>
              <w:jc w:val="left"/>
              <w:rPr>
                <w:rFonts w:ascii="Times New Romans" w:eastAsia="仿宋_GB2312" w:hAnsi="Times New Romans"/>
                <w:sz w:val="24"/>
              </w:rPr>
            </w:pPr>
            <w:r>
              <w:rPr>
                <w:rFonts w:ascii="Times New Romans" w:eastAsia="仿宋_GB2312" w:hAnsi="Times New Romans" w:hint="eastAsia"/>
                <w:sz w:val="24"/>
              </w:rPr>
              <w:t>优学派问答题拍照上传功能和互动评价功能</w:t>
            </w:r>
          </w:p>
        </w:tc>
      </w:tr>
      <w:tr w:rsidR="002C6ED3" w:rsidRPr="00EC16B1" w:rsidTr="001B60DC">
        <w:trPr>
          <w:trHeight w:val="461"/>
        </w:trPr>
        <w:tc>
          <w:tcPr>
            <w:tcW w:w="1506" w:type="dxa"/>
            <w:vAlign w:val="center"/>
          </w:tcPr>
          <w:p w:rsidR="002C6ED3" w:rsidRDefault="002C6ED3" w:rsidP="001B60DC">
            <w:pPr>
              <w:jc w:val="center"/>
              <w:rPr>
                <w:rFonts w:ascii="Times New Romans" w:eastAsia="仿宋_GB2312" w:hAnsi="Times New Romans"/>
                <w:sz w:val="24"/>
              </w:rPr>
            </w:pPr>
            <w:r>
              <w:rPr>
                <w:rFonts w:ascii="Times New Romans" w:eastAsia="仿宋_GB2312" w:hAnsi="Times New Romans" w:hint="eastAsia"/>
                <w:sz w:val="24"/>
              </w:rPr>
              <w:lastRenderedPageBreak/>
              <w:t>交流分享总结</w:t>
            </w:r>
          </w:p>
        </w:tc>
        <w:tc>
          <w:tcPr>
            <w:tcW w:w="1507" w:type="dxa"/>
            <w:gridSpan w:val="2"/>
          </w:tcPr>
          <w:p w:rsidR="002C6ED3" w:rsidRDefault="002C6ED3" w:rsidP="001B60DC">
            <w:pPr>
              <w:jc w:val="center"/>
              <w:rPr>
                <w:rFonts w:ascii="Times New Romans" w:eastAsia="仿宋_GB2312" w:hAnsi="Times New Romans"/>
                <w:szCs w:val="21"/>
              </w:rPr>
            </w:pPr>
            <w:r>
              <w:rPr>
                <w:rFonts w:ascii="Times New Romans" w:eastAsia="仿宋_GB2312" w:hAnsi="Times New Romans" w:hint="eastAsia"/>
                <w:szCs w:val="21"/>
              </w:rPr>
              <w:t>35</w:t>
            </w:r>
            <w:r w:rsidR="00DF1AE3">
              <w:rPr>
                <w:rFonts w:ascii="Times New Romans" w:eastAsia="仿宋_GB2312" w:hAnsi="Times New Romans" w:hint="eastAsia"/>
                <w:szCs w:val="21"/>
              </w:rPr>
              <w:t>’</w:t>
            </w:r>
            <w:r>
              <w:rPr>
                <w:rFonts w:ascii="Times New Romans" w:eastAsia="仿宋_GB2312" w:hAnsi="Times New Romans" w:hint="eastAsia"/>
                <w:szCs w:val="21"/>
              </w:rPr>
              <w:t>10</w:t>
            </w:r>
            <w:r w:rsidR="00DF1AE3">
              <w:rPr>
                <w:rFonts w:ascii="Times New Romans" w:eastAsia="仿宋_GB2312" w:hAnsi="Times New Romans" w:hint="eastAsia"/>
                <w:szCs w:val="21"/>
              </w:rPr>
              <w:t>”</w:t>
            </w:r>
            <w:r>
              <w:rPr>
                <w:rFonts w:ascii="Times New Romans" w:eastAsia="仿宋_GB2312" w:hAnsi="Times New Romans" w:hint="eastAsia"/>
                <w:szCs w:val="21"/>
              </w:rPr>
              <w:t>-38</w:t>
            </w:r>
            <w:r w:rsidR="00DF1AE3">
              <w:rPr>
                <w:rFonts w:ascii="Times New Romans" w:eastAsia="仿宋_GB2312" w:hAnsi="Times New Romans" w:hint="eastAsia"/>
                <w:szCs w:val="21"/>
              </w:rPr>
              <w:t>’</w:t>
            </w:r>
            <w:r>
              <w:rPr>
                <w:rFonts w:ascii="Times New Romans" w:eastAsia="仿宋_GB2312" w:hAnsi="Times New Romans" w:hint="eastAsia"/>
                <w:szCs w:val="21"/>
              </w:rPr>
              <w:t>55</w:t>
            </w:r>
            <w:r w:rsidR="00DF1AE3">
              <w:rPr>
                <w:rFonts w:ascii="Times New Romans" w:eastAsia="仿宋_GB2312" w:hAnsi="Times New Romans" w:hint="eastAsia"/>
                <w:szCs w:val="21"/>
              </w:rPr>
              <w:t>”</w:t>
            </w:r>
          </w:p>
        </w:tc>
        <w:tc>
          <w:tcPr>
            <w:tcW w:w="1506" w:type="dxa"/>
            <w:vAlign w:val="center"/>
          </w:tcPr>
          <w:p w:rsidR="002C6ED3" w:rsidRDefault="003C6E41" w:rsidP="001B60DC">
            <w:pPr>
              <w:jc w:val="center"/>
              <w:rPr>
                <w:rFonts w:ascii="Times New Romans" w:eastAsia="仿宋_GB2312" w:hAnsi="Times New Romans"/>
                <w:sz w:val="24"/>
              </w:rPr>
            </w:pPr>
            <w:r>
              <w:rPr>
                <w:rFonts w:ascii="Times New Romans" w:eastAsia="仿宋_GB2312" w:hAnsi="Times New Romans" w:hint="eastAsia"/>
                <w:sz w:val="24"/>
              </w:rPr>
              <w:t>分享</w:t>
            </w:r>
            <w:r w:rsidR="002C6ED3">
              <w:rPr>
                <w:rFonts w:ascii="Times New Romans" w:eastAsia="仿宋_GB2312" w:hAnsi="Times New Romans" w:hint="eastAsia"/>
                <w:sz w:val="24"/>
              </w:rPr>
              <w:t>习作，巩固方法</w:t>
            </w:r>
          </w:p>
        </w:tc>
        <w:tc>
          <w:tcPr>
            <w:tcW w:w="1507" w:type="dxa"/>
            <w:gridSpan w:val="2"/>
            <w:vAlign w:val="center"/>
          </w:tcPr>
          <w:p w:rsidR="002C6ED3" w:rsidRDefault="002C6ED3" w:rsidP="001B60DC">
            <w:pPr>
              <w:jc w:val="center"/>
              <w:rPr>
                <w:rFonts w:ascii="Times New Romans" w:eastAsia="仿宋_GB2312" w:hAnsi="Times New Romans"/>
                <w:sz w:val="24"/>
              </w:rPr>
            </w:pPr>
            <w:r>
              <w:rPr>
                <w:rFonts w:ascii="Times New Romans" w:eastAsia="仿宋_GB2312" w:hAnsi="Times New Romans" w:hint="eastAsia"/>
                <w:sz w:val="24"/>
              </w:rPr>
              <w:t>引导分享并点评</w:t>
            </w:r>
          </w:p>
        </w:tc>
        <w:tc>
          <w:tcPr>
            <w:tcW w:w="1506" w:type="dxa"/>
            <w:gridSpan w:val="2"/>
            <w:vAlign w:val="center"/>
          </w:tcPr>
          <w:p w:rsidR="002C6ED3" w:rsidRDefault="002C6ED3" w:rsidP="001B60DC">
            <w:pPr>
              <w:jc w:val="center"/>
              <w:rPr>
                <w:rFonts w:ascii="Times New Romans" w:eastAsia="仿宋_GB2312" w:hAnsi="Times New Romans"/>
                <w:sz w:val="24"/>
              </w:rPr>
            </w:pPr>
            <w:r>
              <w:rPr>
                <w:rFonts w:ascii="Times New Romans" w:eastAsia="仿宋_GB2312" w:hAnsi="Times New Romans" w:hint="eastAsia"/>
                <w:sz w:val="24"/>
              </w:rPr>
              <w:t>分享习作，结合细节描写方法巩固掌握</w:t>
            </w:r>
          </w:p>
        </w:tc>
        <w:tc>
          <w:tcPr>
            <w:tcW w:w="1507" w:type="dxa"/>
            <w:vAlign w:val="center"/>
          </w:tcPr>
          <w:p w:rsidR="002C6ED3" w:rsidRPr="002C6ED3" w:rsidRDefault="002C6ED3" w:rsidP="001B60DC">
            <w:pPr>
              <w:jc w:val="left"/>
              <w:rPr>
                <w:rFonts w:ascii="Times New Romans" w:eastAsia="仿宋_GB2312" w:hAnsi="Times New Romans"/>
                <w:sz w:val="24"/>
              </w:rPr>
            </w:pPr>
            <w:r>
              <w:rPr>
                <w:rFonts w:ascii="Times New Romans" w:eastAsia="仿宋_GB2312" w:hAnsi="Times New Romans" w:hint="eastAsia"/>
                <w:sz w:val="24"/>
              </w:rPr>
              <w:t>优学派作业展示评价功能和点赞功能</w:t>
            </w:r>
          </w:p>
        </w:tc>
      </w:tr>
    </w:tbl>
    <w:p w:rsidR="006F4CA5" w:rsidRPr="00EC16B1" w:rsidRDefault="006F4CA5" w:rsidP="006F4CA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注：此模板可另附纸，为教学案例和教学论文的发表奠定基础。</w:t>
      </w:r>
    </w:p>
    <w:p w:rsidR="0037235C" w:rsidRPr="006F4CA5" w:rsidRDefault="002727D6"/>
    <w:sectPr w:rsidR="0037235C" w:rsidRPr="006F4CA5" w:rsidSect="00166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D6" w:rsidRDefault="002727D6" w:rsidP="00AD165A">
      <w:r>
        <w:separator/>
      </w:r>
    </w:p>
  </w:endnote>
  <w:endnote w:type="continuationSeparator" w:id="1">
    <w:p w:rsidR="002727D6" w:rsidRDefault="002727D6" w:rsidP="00AD16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s">
    <w:altName w:val="Times New Roman"/>
    <w:charset w:val="00"/>
    <w:family w:val="auto"/>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D6" w:rsidRDefault="002727D6" w:rsidP="00AD165A">
      <w:r>
        <w:separator/>
      </w:r>
    </w:p>
  </w:footnote>
  <w:footnote w:type="continuationSeparator" w:id="1">
    <w:p w:rsidR="002727D6" w:rsidRDefault="002727D6" w:rsidP="00AD16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CA5"/>
    <w:rsid w:val="0002229D"/>
    <w:rsid w:val="000718A1"/>
    <w:rsid w:val="00166D28"/>
    <w:rsid w:val="002727D6"/>
    <w:rsid w:val="002C6ED3"/>
    <w:rsid w:val="003578D1"/>
    <w:rsid w:val="003C6E41"/>
    <w:rsid w:val="004A6902"/>
    <w:rsid w:val="00683D8B"/>
    <w:rsid w:val="006C0288"/>
    <w:rsid w:val="006F4CA5"/>
    <w:rsid w:val="009D2917"/>
    <w:rsid w:val="00AD165A"/>
    <w:rsid w:val="00AD3084"/>
    <w:rsid w:val="00BD1FEB"/>
    <w:rsid w:val="00C8256C"/>
    <w:rsid w:val="00D57F3E"/>
    <w:rsid w:val="00DF1AE3"/>
    <w:rsid w:val="00EB6F5A"/>
    <w:rsid w:val="00F23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6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65A"/>
    <w:rPr>
      <w:rFonts w:ascii="Calibri" w:eastAsia="宋体" w:hAnsi="Calibri" w:cs="Times New Roman"/>
      <w:sz w:val="18"/>
      <w:szCs w:val="18"/>
    </w:rPr>
  </w:style>
  <w:style w:type="paragraph" w:styleId="a4">
    <w:name w:val="footer"/>
    <w:basedOn w:val="a"/>
    <w:link w:val="Char0"/>
    <w:uiPriority w:val="99"/>
    <w:semiHidden/>
    <w:unhideWhenUsed/>
    <w:rsid w:val="00AD16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16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john</cp:lastModifiedBy>
  <cp:revision>6</cp:revision>
  <dcterms:created xsi:type="dcterms:W3CDTF">2016-12-09T02:12:00Z</dcterms:created>
  <dcterms:modified xsi:type="dcterms:W3CDTF">2017-01-13T07:30:00Z</dcterms:modified>
</cp:coreProperties>
</file>