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24" w:rsidRPr="00EC16B1" w:rsidRDefault="00F33D24" w:rsidP="006F4CA5">
      <w:pPr>
        <w:widowControl/>
        <w:jc w:val="left"/>
        <w:rPr>
          <w:rFonts w:ascii="Times New Romans" w:eastAsia="仿宋_GB2312" w:hAnsi="Times New Romans"/>
          <w:b/>
          <w:sz w:val="32"/>
          <w:szCs w:val="32"/>
        </w:rPr>
      </w:pPr>
      <w:r w:rsidRPr="00EC16B1">
        <w:rPr>
          <w:rFonts w:ascii="Times New Romans" w:eastAsia="仿宋_GB2312" w:hAnsi="Times New Romans" w:hint="eastAsia"/>
          <w:sz w:val="32"/>
          <w:szCs w:val="32"/>
        </w:rPr>
        <w:t>附表</w:t>
      </w:r>
      <w:r w:rsidRPr="00EC16B1">
        <w:rPr>
          <w:rFonts w:ascii="Times New Romans" w:eastAsia="仿宋_GB2312" w:hAnsi="Times New Romans"/>
          <w:sz w:val="32"/>
          <w:szCs w:val="32"/>
        </w:rPr>
        <w:t>1</w:t>
      </w:r>
    </w:p>
    <w:p w:rsidR="00F33D24" w:rsidRPr="00EC16B1" w:rsidRDefault="00F33D24" w:rsidP="00E51452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z w:val="32"/>
          <w:szCs w:val="32"/>
        </w:rPr>
      </w:pPr>
      <w:r w:rsidRPr="00EC16B1">
        <w:rPr>
          <w:rFonts w:ascii="Times New Romans" w:eastAsia="方正小标宋简体" w:hAnsi="Times New Romans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87"/>
        <w:gridCol w:w="505"/>
        <w:gridCol w:w="1088"/>
        <w:gridCol w:w="1487"/>
        <w:gridCol w:w="1227"/>
        <w:gridCol w:w="264"/>
        <w:gridCol w:w="987"/>
        <w:gridCol w:w="506"/>
        <w:gridCol w:w="1488"/>
      </w:tblGrid>
      <w:tr w:rsidR="00F33D24" w:rsidRPr="00EC16B1" w:rsidTr="001B60DC">
        <w:trPr>
          <w:trHeight w:val="462"/>
        </w:trPr>
        <w:tc>
          <w:tcPr>
            <w:tcW w:w="9039" w:type="dxa"/>
            <w:gridSpan w:val="9"/>
            <w:tcBorders>
              <w:top w:val="double" w:sz="4" w:space="0" w:color="auto"/>
            </w:tcBorders>
            <w:vAlign w:val="center"/>
          </w:tcPr>
          <w:p w:rsidR="00F33D24" w:rsidRPr="00BD1273" w:rsidRDefault="00F33D24" w:rsidP="001B60DC">
            <w:pPr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一、基本信息</w:t>
            </w:r>
          </w:p>
        </w:tc>
      </w:tr>
      <w:tr w:rsidR="00F33D24" w:rsidRPr="00EC16B1" w:rsidTr="001B60DC">
        <w:trPr>
          <w:trHeight w:val="462"/>
        </w:trPr>
        <w:tc>
          <w:tcPr>
            <w:tcW w:w="1980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059" w:type="dxa"/>
            <w:gridSpan w:val="7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泡桐树小学西区分校</w:t>
            </w:r>
          </w:p>
        </w:tc>
      </w:tr>
      <w:tr w:rsidR="00F33D24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《井底之蛙》</w:t>
            </w:r>
          </w:p>
        </w:tc>
        <w:tc>
          <w:tcPr>
            <w:tcW w:w="1260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何智玉</w:t>
            </w:r>
          </w:p>
        </w:tc>
      </w:tr>
      <w:tr w:rsidR="00F33D24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语文</w:t>
            </w:r>
            <w:r>
              <w:rPr>
                <w:rFonts w:ascii="Times New Romans" w:eastAsia="仿宋_GB2312" w:hAnsi="Times New Romans"/>
                <w:color w:val="993300"/>
                <w:sz w:val="24"/>
              </w:rPr>
              <w:t xml:space="preserve"> 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北师大版</w:t>
            </w:r>
          </w:p>
        </w:tc>
        <w:tc>
          <w:tcPr>
            <w:tcW w:w="1260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/>
                <w:color w:val="993300"/>
                <w:sz w:val="24"/>
              </w:rPr>
              <w:t>11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单元大与小</w:t>
            </w:r>
          </w:p>
        </w:tc>
      </w:tr>
      <w:tr w:rsidR="00F33D24" w:rsidRPr="00EC16B1" w:rsidTr="001B60DC">
        <w:trPr>
          <w:trHeight w:val="461"/>
        </w:trPr>
        <w:tc>
          <w:tcPr>
            <w:tcW w:w="1980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第</w:t>
            </w:r>
            <w:r>
              <w:rPr>
                <w:rFonts w:ascii="Times New Romans" w:eastAsia="仿宋_GB2312" w:hAnsi="Times New Romans"/>
                <w:color w:val="993300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课时</w:t>
            </w:r>
          </w:p>
        </w:tc>
        <w:tc>
          <w:tcPr>
            <w:tcW w:w="1260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/>
                <w:color w:val="993300"/>
                <w:sz w:val="24"/>
              </w:rPr>
              <w:t>4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年级</w:t>
            </w:r>
          </w:p>
        </w:tc>
      </w:tr>
      <w:tr w:rsidR="00F33D24" w:rsidRPr="00EC16B1" w:rsidTr="001B60DC">
        <w:trPr>
          <w:trHeight w:val="1685"/>
        </w:trPr>
        <w:tc>
          <w:tcPr>
            <w:tcW w:w="9039" w:type="dxa"/>
            <w:gridSpan w:val="9"/>
            <w:vAlign w:val="center"/>
          </w:tcPr>
          <w:p w:rsidR="00F33D24" w:rsidRDefault="00F33D24" w:rsidP="00E51452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二、教学目标</w:t>
            </w:r>
          </w:p>
          <w:p w:rsidR="00F33D24" w:rsidRPr="00133247" w:rsidRDefault="00F33D24" w:rsidP="00A81D7B">
            <w:pPr>
              <w:rPr>
                <w:rFonts w:ascii="楷体_GB2312" w:eastAsia="楷体_GB2312"/>
                <w:sz w:val="28"/>
                <w:szCs w:val="28"/>
              </w:rPr>
            </w:pPr>
            <w:r w:rsidRPr="00A81D7B">
              <w:rPr>
                <w:rFonts w:ascii="楷体_GB2312" w:eastAsia="楷体_GB2312"/>
                <w:sz w:val="28"/>
                <w:szCs w:val="28"/>
              </w:rPr>
              <w:t>1</w:t>
            </w:r>
            <w:r w:rsidRPr="00A81D7B">
              <w:rPr>
                <w:rFonts w:ascii="楷体_GB2312" w:eastAsia="楷体_GB2312" w:hint="eastAsia"/>
                <w:sz w:val="28"/>
                <w:szCs w:val="28"/>
              </w:rPr>
              <w:t>、知识与能力：</w:t>
            </w:r>
            <w:r w:rsidRPr="00133247">
              <w:rPr>
                <w:rFonts w:ascii="楷体_GB2312" w:eastAsia="楷体_GB2312" w:hint="eastAsia"/>
                <w:sz w:val="28"/>
                <w:szCs w:val="28"/>
              </w:rPr>
              <w:t>能够正确、流利、有感情地朗读课文，理解</w:t>
            </w:r>
            <w:r w:rsidRPr="00133247">
              <w:rPr>
                <w:rFonts w:ascii="楷体_GB2312" w:eastAsia="楷体_GB2312"/>
                <w:sz w:val="28"/>
                <w:szCs w:val="28"/>
              </w:rPr>
              <w:t>“</w:t>
            </w:r>
            <w:r w:rsidRPr="00133247">
              <w:rPr>
                <w:rFonts w:ascii="楷体_GB2312" w:eastAsia="楷体_GB2312" w:hint="eastAsia"/>
                <w:sz w:val="28"/>
                <w:szCs w:val="28"/>
              </w:rPr>
              <w:t>夸耀</w:t>
            </w:r>
            <w:r w:rsidRPr="00133247">
              <w:rPr>
                <w:rFonts w:ascii="楷体_GB2312" w:eastAsia="楷体_GB2312"/>
                <w:sz w:val="28"/>
                <w:szCs w:val="28"/>
              </w:rPr>
              <w:t>”</w:t>
            </w:r>
            <w:r w:rsidRPr="00133247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 w:rsidRPr="00133247">
              <w:rPr>
                <w:rFonts w:ascii="楷体_GB2312" w:eastAsia="楷体_GB2312"/>
                <w:sz w:val="28"/>
                <w:szCs w:val="28"/>
              </w:rPr>
              <w:t>“</w:t>
            </w:r>
            <w:r w:rsidRPr="00133247">
              <w:rPr>
                <w:rFonts w:ascii="楷体_GB2312" w:eastAsia="楷体_GB2312" w:hint="eastAsia"/>
                <w:sz w:val="28"/>
                <w:szCs w:val="28"/>
              </w:rPr>
              <w:t>瞠目结舌</w:t>
            </w:r>
            <w:r w:rsidRPr="00133247">
              <w:rPr>
                <w:rFonts w:ascii="楷体_GB2312" w:eastAsia="楷体_GB2312"/>
                <w:sz w:val="28"/>
                <w:szCs w:val="28"/>
              </w:rPr>
              <w:t>”</w:t>
            </w:r>
            <w:r w:rsidRPr="00133247">
              <w:rPr>
                <w:rFonts w:ascii="楷体_GB2312" w:eastAsia="楷体_GB2312" w:hint="eastAsia"/>
                <w:sz w:val="28"/>
                <w:szCs w:val="28"/>
              </w:rPr>
              <w:t>等新词的含义。</w:t>
            </w:r>
          </w:p>
          <w:p w:rsidR="00F33D24" w:rsidRDefault="00F33D24" w:rsidP="00A81D7B">
            <w:pPr>
              <w:rPr>
                <w:rFonts w:ascii="楷体_GB2312" w:eastAsia="楷体_GB2312"/>
                <w:sz w:val="28"/>
                <w:szCs w:val="28"/>
              </w:rPr>
            </w:pPr>
            <w:r w:rsidRPr="00A81D7B">
              <w:rPr>
                <w:rFonts w:ascii="楷体_GB2312" w:eastAsia="楷体_GB2312"/>
                <w:sz w:val="28"/>
                <w:szCs w:val="28"/>
              </w:rPr>
              <w:t>2</w:t>
            </w:r>
            <w:r w:rsidRPr="00A81D7B">
              <w:rPr>
                <w:rFonts w:ascii="楷体_GB2312" w:eastAsia="楷体_GB2312" w:hint="eastAsia"/>
                <w:sz w:val="28"/>
                <w:szCs w:val="28"/>
              </w:rPr>
              <w:t>、过程与方法：</w:t>
            </w:r>
            <w:r>
              <w:rPr>
                <w:rFonts w:ascii="楷体_GB2312" w:eastAsia="楷体_GB2312" w:hint="eastAsia"/>
                <w:sz w:val="28"/>
                <w:szCs w:val="28"/>
              </w:rPr>
              <w:t>抓住关键词体会井底之蛙的快乐；对比朗读体会文言文和现代文的不同节奏感和情感表达，并结合文本内容进行仿写，</w:t>
            </w:r>
            <w:r w:rsidRPr="00133247">
              <w:rPr>
                <w:rFonts w:ascii="楷体_GB2312" w:eastAsia="楷体_GB2312" w:hint="eastAsia"/>
                <w:sz w:val="28"/>
                <w:szCs w:val="28"/>
              </w:rPr>
              <w:t>想象东海之鳖的大快乐，提升语言表达能力。</w:t>
            </w:r>
          </w:p>
          <w:p w:rsidR="00F33D24" w:rsidRPr="00A81D7B" w:rsidRDefault="00F33D24" w:rsidP="00A81D7B">
            <w:pPr>
              <w:rPr>
                <w:rFonts w:ascii="楷体_GB2312" w:eastAsia="楷体_GB2312"/>
                <w:sz w:val="28"/>
                <w:szCs w:val="28"/>
              </w:rPr>
            </w:pPr>
            <w:r w:rsidRPr="00A81D7B">
              <w:rPr>
                <w:rFonts w:ascii="楷体_GB2312" w:eastAsia="楷体_GB2312"/>
                <w:sz w:val="28"/>
                <w:szCs w:val="28"/>
              </w:rPr>
              <w:t>3</w:t>
            </w:r>
            <w:r w:rsidRPr="00A81D7B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情感态度与价值观：通过多层次解读文本，感受井底之蛙见识浅陋、目光短小、孤陋寡闻</w:t>
            </w:r>
            <w:r w:rsidRPr="00A81D7B">
              <w:rPr>
                <w:rFonts w:ascii="楷体_GB2312" w:eastAsia="楷体_GB2312" w:hint="eastAsia"/>
                <w:sz w:val="28"/>
                <w:szCs w:val="28"/>
              </w:rPr>
              <w:t>，激发学生对广阔天地和崇高目标的</w:t>
            </w:r>
            <w:r>
              <w:rPr>
                <w:rFonts w:ascii="楷体_GB2312" w:eastAsia="楷体_GB2312" w:hint="eastAsia"/>
                <w:sz w:val="28"/>
                <w:szCs w:val="28"/>
              </w:rPr>
              <w:t>向往，拥有大视野。</w:t>
            </w:r>
          </w:p>
          <w:p w:rsidR="00F33D24" w:rsidRPr="00EC16B1" w:rsidRDefault="00F33D24" w:rsidP="00E51452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F33D24" w:rsidRPr="00EC16B1" w:rsidTr="001B60DC">
        <w:trPr>
          <w:trHeight w:val="1552"/>
        </w:trPr>
        <w:tc>
          <w:tcPr>
            <w:tcW w:w="9039" w:type="dxa"/>
            <w:gridSpan w:val="9"/>
            <w:vAlign w:val="center"/>
          </w:tcPr>
          <w:p w:rsidR="00F33D24" w:rsidRPr="00BD1273" w:rsidRDefault="00F33D24" w:rsidP="00E51452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三、学习者分析</w:t>
            </w:r>
          </w:p>
          <w:p w:rsidR="00F33D24" w:rsidRPr="00293D68" w:rsidRDefault="00F33D24" w:rsidP="00F33D24">
            <w:pPr>
              <w:adjustRightInd w:val="0"/>
              <w:snapToGrid w:val="0"/>
              <w:spacing w:afterLines="30" w:line="520" w:lineRule="exact"/>
              <w:ind w:firstLineChars="250" w:firstLine="31680"/>
              <w:jc w:val="left"/>
              <w:rPr>
                <w:rFonts w:ascii="Times New Romans" w:eastAsia="仿宋_GB2312" w:hAnsi="Times New Romans"/>
                <w:sz w:val="24"/>
              </w:rPr>
            </w:pPr>
            <w:r w:rsidRPr="00293D68">
              <w:rPr>
                <w:rFonts w:ascii="楷体_GB2312" w:eastAsia="楷体_GB2312" w:hint="eastAsia"/>
                <w:sz w:val="28"/>
                <w:szCs w:val="28"/>
              </w:rPr>
              <w:t>四年级学生已经具备了较强的自主识字能力，具有自主诵读的能力，能够联系生活实际和上下文学习新词，对于课文的诵读和理解较好，对角色扮演和想象表达有着浓厚的兴趣。能够贴近文本中心进行合理的情节发展，口头和书面表达的能力都有所提升，对人文性问题的认知更加全面和深入。</w:t>
            </w:r>
          </w:p>
        </w:tc>
      </w:tr>
      <w:tr w:rsidR="00F33D24" w:rsidRPr="00EC16B1" w:rsidTr="001B60DC">
        <w:trPr>
          <w:trHeight w:val="1545"/>
        </w:trPr>
        <w:tc>
          <w:tcPr>
            <w:tcW w:w="9039" w:type="dxa"/>
            <w:gridSpan w:val="9"/>
            <w:vAlign w:val="center"/>
          </w:tcPr>
          <w:p w:rsidR="00F33D24" w:rsidRPr="00BD1273" w:rsidRDefault="00F33D24" w:rsidP="00E51452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四、教学重难点分析及解决措施</w:t>
            </w:r>
          </w:p>
          <w:p w:rsidR="00F33D24" w:rsidRDefault="00F33D24" w:rsidP="001E3B55">
            <w:pPr>
              <w:rPr>
                <w:rFonts w:ascii="楷体_GB2312" w:eastAsia="楷体_GB2312"/>
                <w:sz w:val="28"/>
                <w:szCs w:val="28"/>
              </w:rPr>
            </w:pPr>
            <w:r w:rsidRPr="001E3B55">
              <w:rPr>
                <w:rFonts w:ascii="楷体_GB2312" w:eastAsia="楷体_GB2312" w:hint="eastAsia"/>
                <w:sz w:val="28"/>
                <w:szCs w:val="28"/>
              </w:rPr>
              <w:t>教学重点：</w:t>
            </w:r>
            <w:r>
              <w:rPr>
                <w:rFonts w:ascii="楷体_GB2312" w:eastAsia="楷体_GB2312" w:hint="eastAsia"/>
                <w:sz w:val="28"/>
                <w:szCs w:val="28"/>
              </w:rPr>
              <w:t>通过多层次朗</w:t>
            </w:r>
            <w:r w:rsidRPr="001E3B55">
              <w:rPr>
                <w:rFonts w:ascii="楷体_GB2312" w:eastAsia="楷体_GB2312" w:hint="eastAsia"/>
                <w:sz w:val="28"/>
                <w:szCs w:val="28"/>
              </w:rPr>
              <w:t>读课文，</w:t>
            </w:r>
            <w:r>
              <w:rPr>
                <w:rFonts w:ascii="楷体_GB2312" w:eastAsia="楷体_GB2312" w:hint="eastAsia"/>
                <w:sz w:val="28"/>
                <w:szCs w:val="28"/>
              </w:rPr>
              <w:t>抓住关键词，</w:t>
            </w:r>
            <w:r w:rsidRPr="001E3B55">
              <w:rPr>
                <w:rFonts w:ascii="楷体_GB2312" w:eastAsia="楷体_GB2312" w:hint="eastAsia"/>
                <w:sz w:val="28"/>
                <w:szCs w:val="28"/>
              </w:rPr>
              <w:t>读出角色滋味</w:t>
            </w:r>
            <w:r>
              <w:rPr>
                <w:rFonts w:ascii="楷体_GB2312" w:eastAsia="楷体_GB2312" w:hint="eastAsia"/>
                <w:sz w:val="28"/>
                <w:szCs w:val="28"/>
              </w:rPr>
              <w:t>，体会人物情感</w:t>
            </w:r>
            <w:r w:rsidRPr="001E3B55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  <w:p w:rsidR="00F33D24" w:rsidRPr="00810765" w:rsidRDefault="00F33D24" w:rsidP="00810765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教学难点：通过浅井和大海的对比，总结井底之蛙为什么后来觉得自己很渺小，体会青蛙的目光短浅。</w:t>
            </w:r>
          </w:p>
        </w:tc>
      </w:tr>
      <w:tr w:rsidR="00F33D24" w:rsidRPr="00EC16B1" w:rsidTr="001B60DC">
        <w:trPr>
          <w:trHeight w:val="461"/>
        </w:trPr>
        <w:tc>
          <w:tcPr>
            <w:tcW w:w="9039" w:type="dxa"/>
            <w:gridSpan w:val="9"/>
            <w:vAlign w:val="center"/>
          </w:tcPr>
          <w:p w:rsidR="00F33D24" w:rsidRPr="00BD1273" w:rsidRDefault="00F33D24" w:rsidP="00E51452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五、教学设计</w:t>
            </w:r>
          </w:p>
        </w:tc>
      </w:tr>
      <w:tr w:rsidR="00F33D24" w:rsidRPr="00EC16B1" w:rsidTr="00777369">
        <w:trPr>
          <w:trHeight w:val="461"/>
        </w:trPr>
        <w:tc>
          <w:tcPr>
            <w:tcW w:w="1506" w:type="dxa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教学环节</w:t>
            </w:r>
          </w:p>
        </w:tc>
        <w:tc>
          <w:tcPr>
            <w:tcW w:w="1507" w:type="dxa"/>
            <w:gridSpan w:val="2"/>
          </w:tcPr>
          <w:p w:rsidR="00F33D24" w:rsidRDefault="00F33D24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 w:rsidRPr="00EC16B1">
              <w:rPr>
                <w:rFonts w:ascii="Times New Romans" w:eastAsia="仿宋_GB2312" w:hAnsi="Times New Romans" w:hint="eastAsia"/>
                <w:szCs w:val="21"/>
              </w:rPr>
              <w:t>起止时间</w:t>
            </w:r>
          </w:p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 w:rsidRPr="00EC16B1">
              <w:rPr>
                <w:rFonts w:ascii="Times New Romans" w:eastAsia="仿宋_GB2312" w:hAnsi="Times New Romans" w:hint="eastAsia"/>
                <w:szCs w:val="21"/>
              </w:rPr>
              <w:t>（’”</w:t>
            </w:r>
            <w:r w:rsidRPr="00EC16B1">
              <w:rPr>
                <w:rFonts w:ascii="Times New Romans" w:eastAsia="仿宋_GB2312" w:hAnsi="Times New Romans"/>
                <w:szCs w:val="21"/>
              </w:rPr>
              <w:t xml:space="preserve">- 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’”）</w:t>
            </w:r>
          </w:p>
        </w:tc>
        <w:tc>
          <w:tcPr>
            <w:tcW w:w="1506" w:type="dxa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  <w:highlight w:val="cyan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学生活动</w:t>
            </w:r>
          </w:p>
        </w:tc>
        <w:tc>
          <w:tcPr>
            <w:tcW w:w="1507" w:type="dxa"/>
            <w:vAlign w:val="center"/>
          </w:tcPr>
          <w:p w:rsidR="00F33D24" w:rsidRPr="00EC16B1" w:rsidRDefault="00F33D24" w:rsidP="00777369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媒体作用及分析</w:t>
            </w:r>
          </w:p>
        </w:tc>
      </w:tr>
      <w:tr w:rsidR="00F33D24" w:rsidRPr="00EC16B1" w:rsidTr="00777369">
        <w:trPr>
          <w:trHeight w:val="461"/>
        </w:trPr>
        <w:tc>
          <w:tcPr>
            <w:tcW w:w="1506" w:type="dxa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一</w:t>
            </w:r>
            <w:r>
              <w:rPr>
                <w:rFonts w:ascii="Times New Romans" w:eastAsia="仿宋_GB2312" w:hAnsi="Times New Romans"/>
                <w:sz w:val="24"/>
              </w:rPr>
              <w:t>.</w:t>
            </w:r>
            <w:r>
              <w:rPr>
                <w:rFonts w:ascii="Times New Romans" w:eastAsia="仿宋_GB2312" w:hAnsi="Times New Romans" w:hint="eastAsia"/>
                <w:sz w:val="24"/>
              </w:rPr>
              <w:t>导入新课</w:t>
            </w:r>
          </w:p>
        </w:tc>
        <w:tc>
          <w:tcPr>
            <w:tcW w:w="1507" w:type="dxa"/>
            <w:gridSpan w:val="2"/>
            <w:vAlign w:val="center"/>
          </w:tcPr>
          <w:p w:rsidR="00F33D24" w:rsidRPr="00EC16B1" w:rsidRDefault="00F33D24" w:rsidP="00777369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0---2’43’’</w:t>
            </w:r>
          </w:p>
        </w:tc>
        <w:tc>
          <w:tcPr>
            <w:tcW w:w="1506" w:type="dxa"/>
            <w:vAlign w:val="center"/>
          </w:tcPr>
          <w:p w:rsidR="00F33D24" w:rsidRPr="00EC16B1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激发孩子对寓言的兴趣，了解寓言的特点。</w:t>
            </w:r>
          </w:p>
        </w:tc>
        <w:tc>
          <w:tcPr>
            <w:tcW w:w="1507" w:type="dxa"/>
            <w:gridSpan w:val="2"/>
            <w:vAlign w:val="center"/>
          </w:tcPr>
          <w:p w:rsidR="00F33D24" w:rsidRPr="00EC16B1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老师发送互动题目，让学生连线，引导出寓言故事的特点：小故事揭示大道理，引出课题。</w:t>
            </w:r>
          </w:p>
        </w:tc>
        <w:tc>
          <w:tcPr>
            <w:tcW w:w="1506" w:type="dxa"/>
            <w:gridSpan w:val="2"/>
            <w:vAlign w:val="center"/>
          </w:tcPr>
          <w:p w:rsidR="00F33D24" w:rsidRPr="00EC16B1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学生通过平板接收题目，将图片和对应的寓言故事连线。</w:t>
            </w:r>
          </w:p>
        </w:tc>
        <w:tc>
          <w:tcPr>
            <w:tcW w:w="1507" w:type="dxa"/>
            <w:vAlign w:val="center"/>
          </w:tcPr>
          <w:p w:rsidR="00F33D24" w:rsidRPr="00EC16B1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通过电子书包平台发送互动题目，系统自动判断学生答案，形成数据统计，从而激发孩子对寓言的兴趣，引出课题。</w:t>
            </w:r>
          </w:p>
        </w:tc>
      </w:tr>
      <w:tr w:rsidR="00F33D24" w:rsidRPr="00EC16B1" w:rsidTr="00777369">
        <w:trPr>
          <w:trHeight w:val="461"/>
        </w:trPr>
        <w:tc>
          <w:tcPr>
            <w:tcW w:w="1506" w:type="dxa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二</w:t>
            </w:r>
            <w:r>
              <w:rPr>
                <w:rFonts w:ascii="Times New Romans" w:eastAsia="仿宋_GB2312" w:hAnsi="Times New Romans"/>
                <w:sz w:val="24"/>
              </w:rPr>
              <w:t>.</w:t>
            </w:r>
            <w:r>
              <w:rPr>
                <w:rFonts w:ascii="Times New Romans" w:eastAsia="仿宋_GB2312" w:hAnsi="Times New Romans" w:hint="eastAsia"/>
                <w:sz w:val="24"/>
              </w:rPr>
              <w:t>前测反馈</w:t>
            </w:r>
          </w:p>
        </w:tc>
        <w:tc>
          <w:tcPr>
            <w:tcW w:w="1507" w:type="dxa"/>
            <w:gridSpan w:val="2"/>
            <w:vAlign w:val="center"/>
          </w:tcPr>
          <w:p w:rsidR="00F33D24" w:rsidRPr="00EC16B1" w:rsidRDefault="00F33D24" w:rsidP="00777369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2’44”---8’03”</w:t>
            </w:r>
          </w:p>
        </w:tc>
        <w:tc>
          <w:tcPr>
            <w:tcW w:w="1506" w:type="dxa"/>
            <w:vAlign w:val="center"/>
          </w:tcPr>
          <w:p w:rsidR="00F33D24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1.</w:t>
            </w:r>
            <w:r>
              <w:rPr>
                <w:rFonts w:ascii="Times New Romans" w:eastAsia="仿宋_GB2312" w:hAnsi="Times New Romans" w:hint="eastAsia"/>
                <w:sz w:val="24"/>
              </w:rPr>
              <w:t>读准字音，掌握本课生字和重点词语；</w:t>
            </w:r>
          </w:p>
          <w:p w:rsidR="00F33D24" w:rsidRPr="00EC16B1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2.</w:t>
            </w:r>
            <w:r>
              <w:rPr>
                <w:rFonts w:ascii="Times New Romans" w:eastAsia="仿宋_GB2312" w:hAnsi="Times New Romans" w:hint="eastAsia"/>
                <w:sz w:val="24"/>
              </w:rPr>
              <w:t>初步感知课文，了解本篇寓言故事的主要内容。</w:t>
            </w:r>
          </w:p>
        </w:tc>
        <w:tc>
          <w:tcPr>
            <w:tcW w:w="1507" w:type="dxa"/>
            <w:gridSpan w:val="2"/>
            <w:vAlign w:val="center"/>
          </w:tcPr>
          <w:p w:rsidR="00F33D24" w:rsidRDefault="00F33D24" w:rsidP="00C8255F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、老师查看学生课前自学的检测结果，强化学生读准本课重点词；</w:t>
            </w:r>
          </w:p>
          <w:p w:rsidR="00F33D24" w:rsidRPr="00EC16B1" w:rsidRDefault="00F33D24" w:rsidP="00C8255F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、结合前测，让学生归纳出文章主要内容</w:t>
            </w:r>
          </w:p>
        </w:tc>
        <w:tc>
          <w:tcPr>
            <w:tcW w:w="1506" w:type="dxa"/>
            <w:gridSpan w:val="2"/>
            <w:vAlign w:val="center"/>
          </w:tcPr>
          <w:p w:rsidR="00F33D24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1.</w:t>
            </w:r>
            <w:r>
              <w:rPr>
                <w:rFonts w:ascii="Times New Romans" w:eastAsia="仿宋_GB2312" w:hAnsi="Times New Romans" w:hint="eastAsia"/>
                <w:sz w:val="24"/>
              </w:rPr>
              <w:t>学生开火车，朗读本课重点词语；</w:t>
            </w:r>
          </w:p>
          <w:p w:rsidR="00F33D24" w:rsidRPr="00EC16B1" w:rsidRDefault="00F33D24" w:rsidP="00C8255F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2.</w:t>
            </w:r>
            <w:r>
              <w:rPr>
                <w:rFonts w:ascii="Times New Romans" w:eastAsia="仿宋_GB2312" w:hAnsi="Times New Romans" w:hint="eastAsia"/>
                <w:sz w:val="24"/>
              </w:rPr>
              <w:t>通过老师查看若干学生的课前作业，学生归纳出文章主要内容。</w:t>
            </w:r>
          </w:p>
        </w:tc>
        <w:tc>
          <w:tcPr>
            <w:tcW w:w="1507" w:type="dxa"/>
            <w:vAlign w:val="center"/>
          </w:tcPr>
          <w:p w:rsidR="00F33D24" w:rsidRPr="00EC16B1" w:rsidRDefault="00F33D24" w:rsidP="00C8255F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通过在平台上查看学生前测作业，老师了解学生课前对生字词及主要内容的学习情况，并进行点评、归纳、总结。</w:t>
            </w:r>
          </w:p>
        </w:tc>
      </w:tr>
      <w:tr w:rsidR="00F33D24" w:rsidRPr="00EC16B1" w:rsidTr="00777369">
        <w:trPr>
          <w:trHeight w:val="461"/>
        </w:trPr>
        <w:tc>
          <w:tcPr>
            <w:tcW w:w="1506" w:type="dxa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三</w:t>
            </w:r>
            <w:r>
              <w:rPr>
                <w:rFonts w:ascii="Times New Romans" w:eastAsia="仿宋_GB2312" w:hAnsi="Times New Romans"/>
                <w:sz w:val="24"/>
              </w:rPr>
              <w:t>.</w:t>
            </w:r>
            <w:r>
              <w:rPr>
                <w:rFonts w:ascii="Times New Romans" w:eastAsia="仿宋_GB2312" w:hAnsi="Times New Romans" w:hint="eastAsia"/>
                <w:sz w:val="24"/>
              </w:rPr>
              <w:t>探究课文</w:t>
            </w:r>
          </w:p>
        </w:tc>
        <w:tc>
          <w:tcPr>
            <w:tcW w:w="1507" w:type="dxa"/>
            <w:gridSpan w:val="2"/>
            <w:vAlign w:val="center"/>
          </w:tcPr>
          <w:p w:rsidR="00F33D24" w:rsidRPr="00EC16B1" w:rsidRDefault="00F33D24" w:rsidP="00777369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8’04”----36’17”</w:t>
            </w:r>
          </w:p>
        </w:tc>
        <w:tc>
          <w:tcPr>
            <w:tcW w:w="1506" w:type="dxa"/>
            <w:vAlign w:val="center"/>
          </w:tcPr>
          <w:p w:rsidR="00F33D24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1.</w:t>
            </w:r>
            <w:r>
              <w:rPr>
                <w:rFonts w:ascii="Times New Romans" w:eastAsia="仿宋_GB2312" w:hAnsi="Times New Romans" w:hint="eastAsia"/>
                <w:sz w:val="24"/>
              </w:rPr>
              <w:t>有感情朗读第一自然段，让学生体会蛙</w:t>
            </w:r>
            <w:r w:rsidRPr="00285215">
              <w:rPr>
                <w:rFonts w:ascii="Times New Romans" w:eastAsia="仿宋_GB2312" w:hAnsi="Times New Romans" w:hint="eastAsia"/>
                <w:sz w:val="24"/>
              </w:rPr>
              <w:t>的快活</w:t>
            </w:r>
            <w:r>
              <w:rPr>
                <w:rFonts w:ascii="Times New Romans" w:eastAsia="仿宋_GB2312" w:hAnsi="Times New Romans" w:hint="eastAsia"/>
                <w:sz w:val="24"/>
              </w:rPr>
              <w:t>；</w:t>
            </w:r>
          </w:p>
          <w:p w:rsidR="00F33D24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2.</w:t>
            </w:r>
            <w:r>
              <w:rPr>
                <w:rFonts w:ascii="Times New Romans" w:eastAsia="仿宋_GB2312" w:hAnsi="Times New Romans" w:hint="eastAsia"/>
                <w:sz w:val="24"/>
              </w:rPr>
              <w:t>通过文言文和白话文的对比，让学生初步感知古文的节奏和文字的精炼；</w:t>
            </w:r>
          </w:p>
          <w:p w:rsidR="00F33D24" w:rsidRPr="00EC16B1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3.</w:t>
            </w:r>
            <w:r>
              <w:rPr>
                <w:rFonts w:ascii="Times New Romans" w:eastAsia="仿宋_GB2312" w:hAnsi="Times New Romans" w:hint="eastAsia"/>
                <w:sz w:val="24"/>
              </w:rPr>
              <w:t>结合课文，仿照蛙的快乐写出鳖在东海的大快乐。</w:t>
            </w:r>
          </w:p>
        </w:tc>
        <w:tc>
          <w:tcPr>
            <w:tcW w:w="1507" w:type="dxa"/>
            <w:gridSpan w:val="2"/>
            <w:vAlign w:val="center"/>
          </w:tcPr>
          <w:p w:rsidR="00F33D24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 w:rsidRPr="00726719">
              <w:rPr>
                <w:rFonts w:ascii="Times New Romans" w:eastAsia="仿宋_GB2312" w:hAnsi="Times New Romans"/>
                <w:sz w:val="24"/>
              </w:rPr>
              <w:t>1.</w:t>
            </w:r>
            <w:r>
              <w:rPr>
                <w:rFonts w:ascii="Times New Romans" w:eastAsia="仿宋_GB2312" w:hAnsi="Times New Romans" w:hint="eastAsia"/>
                <w:sz w:val="24"/>
              </w:rPr>
              <w:t>老师请学生自读第一自然段，思考：从哪里感受到</w:t>
            </w:r>
            <w:r w:rsidRPr="00726719">
              <w:rPr>
                <w:rFonts w:ascii="Times New Romans" w:eastAsia="仿宋_GB2312" w:hAnsi="Times New Romans" w:hint="eastAsia"/>
                <w:sz w:val="24"/>
              </w:rPr>
              <w:t>青蛙很快乐？</w:t>
            </w:r>
            <w:r>
              <w:rPr>
                <w:rFonts w:ascii="Times New Romans" w:eastAsia="仿宋_GB2312" w:hAnsi="Times New Romans" w:hint="eastAsia"/>
                <w:sz w:val="24"/>
              </w:rPr>
              <w:t>圈点勾画、分享，指导朗读；</w:t>
            </w:r>
          </w:p>
          <w:p w:rsidR="00F33D24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2.</w:t>
            </w:r>
            <w:r>
              <w:rPr>
                <w:rFonts w:ascii="Times New Romans" w:eastAsia="仿宋_GB2312" w:hAnsi="Times New Romans" w:hint="eastAsia"/>
                <w:sz w:val="24"/>
              </w:rPr>
              <w:t>通过生活经验和鳖的话让生感受大海之大。文言文和白话文对比，自学鳖的部分，让学生在平板上完成练习；</w:t>
            </w:r>
          </w:p>
          <w:p w:rsidR="00F33D24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3.</w:t>
            </w:r>
            <w:r>
              <w:rPr>
                <w:rFonts w:ascii="Times New Romans" w:eastAsia="仿宋_GB2312" w:hAnsi="Times New Romans" w:hint="eastAsia"/>
                <w:sz w:val="24"/>
              </w:rPr>
              <w:t>播放关于大海的视频，让学生展开联想，围绕“我生活在大海里真快活啊”，把鳖的快乐具体写出来，并进行交流分享。</w:t>
            </w:r>
          </w:p>
          <w:p w:rsidR="00F33D24" w:rsidRPr="00EC16B1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4.</w:t>
            </w:r>
            <w:r>
              <w:rPr>
                <w:rFonts w:ascii="Times New Romans" w:eastAsia="仿宋_GB2312" w:hAnsi="Times New Romans" w:hint="eastAsia"/>
                <w:sz w:val="24"/>
              </w:rPr>
              <w:t>总结青蛙为什么听了鳖的话觉得自己很渺小，感悟这篇寓言故事的寓意。</w:t>
            </w:r>
          </w:p>
        </w:tc>
        <w:tc>
          <w:tcPr>
            <w:tcW w:w="1506" w:type="dxa"/>
            <w:gridSpan w:val="2"/>
            <w:vAlign w:val="center"/>
          </w:tcPr>
          <w:p w:rsidR="00F33D24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1.</w:t>
            </w:r>
            <w:r>
              <w:rPr>
                <w:rFonts w:ascii="Times New Romans" w:eastAsia="仿宋_GB2312" w:hAnsi="Times New Romans" w:hint="eastAsia"/>
                <w:sz w:val="24"/>
              </w:rPr>
              <w:t>学生在书上圈点勾画第一自然关键词，交流分享，体会青蛙的快乐；</w:t>
            </w:r>
          </w:p>
          <w:p w:rsidR="00F33D24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2.</w:t>
            </w:r>
            <w:r>
              <w:rPr>
                <w:rFonts w:ascii="Times New Romans" w:eastAsia="仿宋_GB2312" w:hAnsi="Times New Romans" w:hint="eastAsia"/>
                <w:sz w:val="24"/>
              </w:rPr>
              <w:t>对比自学文言文和白话文，在平板上将意思对应的句子相连；</w:t>
            </w:r>
          </w:p>
          <w:p w:rsidR="00F33D24" w:rsidRPr="00EC16B1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3.</w:t>
            </w:r>
            <w:r>
              <w:rPr>
                <w:rFonts w:ascii="Times New Romans" w:eastAsia="仿宋_GB2312" w:hAnsi="Times New Romans" w:hint="eastAsia"/>
                <w:sz w:val="24"/>
              </w:rPr>
              <w:t>仿照第一自然段，围绕“我生活在大海里真快活呀！”，写出鳖的快乐。</w:t>
            </w:r>
          </w:p>
        </w:tc>
        <w:tc>
          <w:tcPr>
            <w:tcW w:w="1507" w:type="dxa"/>
            <w:vAlign w:val="center"/>
          </w:tcPr>
          <w:p w:rsidR="00F33D24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、运用互动题板批注的功能，让学生在语段上圈出关键词，并对其他同学作业进行评价，达到交流学习的目的；</w:t>
            </w:r>
          </w:p>
          <w:p w:rsidR="00F33D24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2.</w:t>
            </w:r>
            <w:r>
              <w:rPr>
                <w:rFonts w:ascii="Times New Romans" w:eastAsia="仿宋_GB2312" w:hAnsi="Times New Romans" w:hint="eastAsia"/>
                <w:sz w:val="24"/>
              </w:rPr>
              <w:t>通过发送题目给学生平板，让学生</w:t>
            </w:r>
            <w:r w:rsidRPr="0060752E">
              <w:rPr>
                <w:rFonts w:ascii="Times New Romans" w:eastAsia="仿宋_GB2312" w:hAnsi="Times New Romans" w:hint="eastAsia"/>
                <w:sz w:val="24"/>
              </w:rPr>
              <w:t>选择</w:t>
            </w:r>
            <w:r>
              <w:rPr>
                <w:rFonts w:ascii="Times New Romans" w:eastAsia="仿宋_GB2312" w:hAnsi="Times New Romans" w:hint="eastAsia"/>
                <w:sz w:val="24"/>
              </w:rPr>
              <w:t>与</w:t>
            </w:r>
            <w:r w:rsidRPr="0060752E">
              <w:rPr>
                <w:rFonts w:ascii="Times New Romans" w:eastAsia="仿宋_GB2312" w:hAnsi="Times New Romans" w:hint="eastAsia"/>
                <w:sz w:val="24"/>
              </w:rPr>
              <w:t>“安然”意思最接近的词</w:t>
            </w:r>
            <w:r>
              <w:rPr>
                <w:rFonts w:ascii="Times New Romans" w:eastAsia="仿宋_GB2312" w:hAnsi="Times New Romans" w:hint="eastAsia"/>
                <w:sz w:val="24"/>
              </w:rPr>
              <w:t>，考察孩子辨析近义词的能力；</w:t>
            </w:r>
          </w:p>
          <w:p w:rsidR="00F33D24" w:rsidRPr="00EC16B1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3.</w:t>
            </w:r>
            <w:r>
              <w:rPr>
                <w:rFonts w:ascii="Times New Romans" w:eastAsia="仿宋_GB2312" w:hAnsi="Times New Romans" w:hint="eastAsia"/>
                <w:sz w:val="24"/>
              </w:rPr>
              <w:t>让孩子对比自学文言文和白话文，在平板上完成连线题，检查孩子文言文的自学能力，基本达到看到原文能知其意的目的；</w:t>
            </w:r>
          </w:p>
        </w:tc>
      </w:tr>
      <w:tr w:rsidR="00F33D24" w:rsidRPr="00EC16B1" w:rsidTr="00777369">
        <w:trPr>
          <w:trHeight w:val="461"/>
        </w:trPr>
        <w:tc>
          <w:tcPr>
            <w:tcW w:w="1506" w:type="dxa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四</w:t>
            </w:r>
            <w:r>
              <w:rPr>
                <w:rFonts w:ascii="Times New Romans" w:eastAsia="仿宋_GB2312" w:hAnsi="Times New Romans"/>
                <w:sz w:val="24"/>
              </w:rPr>
              <w:t>.</w:t>
            </w:r>
            <w:r>
              <w:rPr>
                <w:rFonts w:ascii="Times New Romans" w:eastAsia="仿宋_GB2312" w:hAnsi="Times New Romans" w:hint="eastAsia"/>
                <w:sz w:val="24"/>
              </w:rPr>
              <w:t>拓展延伸</w:t>
            </w:r>
            <w:r>
              <w:rPr>
                <w:rFonts w:ascii="Times New Romans" w:eastAsia="仿宋_GB2312" w:hAnsi="Times New Romans"/>
                <w:sz w:val="24"/>
              </w:rPr>
              <w:t xml:space="preserve"> </w:t>
            </w:r>
          </w:p>
        </w:tc>
        <w:tc>
          <w:tcPr>
            <w:tcW w:w="1507" w:type="dxa"/>
            <w:gridSpan w:val="2"/>
            <w:vAlign w:val="center"/>
          </w:tcPr>
          <w:p w:rsidR="00F33D24" w:rsidRPr="00EC16B1" w:rsidRDefault="00F33D24" w:rsidP="00777369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/>
                <w:szCs w:val="21"/>
              </w:rPr>
              <w:t>36’18”---40’16”</w:t>
            </w:r>
          </w:p>
        </w:tc>
        <w:tc>
          <w:tcPr>
            <w:tcW w:w="1506" w:type="dxa"/>
            <w:vAlign w:val="center"/>
          </w:tcPr>
          <w:p w:rsidR="00F33D24" w:rsidRPr="00EC16B1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通过拓展阅读，让孩子对文章有更深的感悟：做像鳖一样拥有大视野的人。</w:t>
            </w:r>
          </w:p>
        </w:tc>
        <w:tc>
          <w:tcPr>
            <w:tcW w:w="1507" w:type="dxa"/>
            <w:gridSpan w:val="2"/>
            <w:vAlign w:val="center"/>
          </w:tcPr>
          <w:p w:rsidR="00F33D24" w:rsidRPr="00EC16B1" w:rsidRDefault="00F33D24" w:rsidP="00777369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教师发送高效阅读《夜郎自大》。</w:t>
            </w:r>
          </w:p>
        </w:tc>
        <w:tc>
          <w:tcPr>
            <w:tcW w:w="1506" w:type="dxa"/>
            <w:gridSpan w:val="2"/>
            <w:vAlign w:val="center"/>
          </w:tcPr>
          <w:p w:rsidR="00F33D24" w:rsidRPr="00EC16B1" w:rsidRDefault="00F33D24" w:rsidP="00697B84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学生完成高效阅读《夜郎自大》。</w:t>
            </w:r>
          </w:p>
        </w:tc>
        <w:tc>
          <w:tcPr>
            <w:tcW w:w="1507" w:type="dxa"/>
            <w:vAlign w:val="center"/>
          </w:tcPr>
          <w:p w:rsidR="00F33D24" w:rsidRPr="00EC16B1" w:rsidRDefault="00F33D24" w:rsidP="00697B84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通过平板完成高效阅读，使学生对寓言的形式和特征</w:t>
            </w:r>
            <w:bookmarkStart w:id="0" w:name="_GoBack"/>
            <w:bookmarkEnd w:id="0"/>
            <w:r>
              <w:rPr>
                <w:rFonts w:ascii="Times New Romans" w:eastAsia="仿宋_GB2312" w:hAnsi="Times New Romans" w:hint="eastAsia"/>
                <w:sz w:val="24"/>
              </w:rPr>
              <w:t>进行丰富和拓展。</w:t>
            </w:r>
          </w:p>
        </w:tc>
      </w:tr>
      <w:tr w:rsidR="00F33D24" w:rsidRPr="00EC16B1" w:rsidTr="001B60DC">
        <w:trPr>
          <w:trHeight w:val="461"/>
        </w:trPr>
        <w:tc>
          <w:tcPr>
            <w:tcW w:w="1506" w:type="dxa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F33D24" w:rsidRPr="00EC16B1" w:rsidRDefault="00F33D24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F33D24" w:rsidRPr="00EC16B1" w:rsidTr="001B60DC">
        <w:trPr>
          <w:trHeight w:val="461"/>
        </w:trPr>
        <w:tc>
          <w:tcPr>
            <w:tcW w:w="1506" w:type="dxa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F33D24" w:rsidRPr="00EC16B1" w:rsidRDefault="00F33D24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F33D24" w:rsidRPr="00EC16B1" w:rsidTr="001B60DC">
        <w:trPr>
          <w:trHeight w:val="461"/>
        </w:trPr>
        <w:tc>
          <w:tcPr>
            <w:tcW w:w="1506" w:type="dxa"/>
            <w:tcBorders>
              <w:bottom w:val="double" w:sz="4" w:space="0" w:color="auto"/>
            </w:tcBorders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  <w:tcBorders>
              <w:bottom w:val="double" w:sz="4" w:space="0" w:color="auto"/>
            </w:tcBorders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  <w:tcBorders>
              <w:bottom w:val="double" w:sz="4" w:space="0" w:color="auto"/>
            </w:tcBorders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6" w:type="dxa"/>
            <w:gridSpan w:val="2"/>
            <w:tcBorders>
              <w:bottom w:val="double" w:sz="4" w:space="0" w:color="auto"/>
            </w:tcBorders>
            <w:vAlign w:val="center"/>
          </w:tcPr>
          <w:p w:rsidR="00F33D24" w:rsidRPr="00EC16B1" w:rsidRDefault="00F33D2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:rsidR="00F33D24" w:rsidRPr="00EC16B1" w:rsidRDefault="00F33D24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</w:tbl>
    <w:p w:rsidR="00F33D24" w:rsidRPr="00EC16B1" w:rsidRDefault="00F33D24" w:rsidP="006F4CA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t>注：此模板可另附纸，为教学案例和教学论文的发表奠定基础。</w:t>
      </w:r>
    </w:p>
    <w:p w:rsidR="00F33D24" w:rsidRPr="006F4CA5" w:rsidRDefault="00F33D24"/>
    <w:sectPr w:rsidR="00F33D24" w:rsidRPr="006F4CA5" w:rsidSect="0091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24" w:rsidRDefault="00F33D24" w:rsidP="00777369">
      <w:r>
        <w:separator/>
      </w:r>
    </w:p>
  </w:endnote>
  <w:endnote w:type="continuationSeparator" w:id="0">
    <w:p w:rsidR="00F33D24" w:rsidRDefault="00F33D24" w:rsidP="0077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24" w:rsidRDefault="00F33D24" w:rsidP="00777369">
      <w:r>
        <w:separator/>
      </w:r>
    </w:p>
  </w:footnote>
  <w:footnote w:type="continuationSeparator" w:id="0">
    <w:p w:rsidR="00F33D24" w:rsidRDefault="00F33D24" w:rsidP="00777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88475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EB0437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A0614C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E20F5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004BD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E28F9E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D6405E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FF0C61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92E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92228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E6B58FA"/>
    <w:multiLevelType w:val="hybridMultilevel"/>
    <w:tmpl w:val="C3064490"/>
    <w:lvl w:ilvl="0" w:tplc="10C6D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A870180"/>
    <w:multiLevelType w:val="hybridMultilevel"/>
    <w:tmpl w:val="0F7A26EA"/>
    <w:lvl w:ilvl="0" w:tplc="6EC4E69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A5"/>
    <w:rsid w:val="0000637A"/>
    <w:rsid w:val="000B5673"/>
    <w:rsid w:val="00133247"/>
    <w:rsid w:val="00170116"/>
    <w:rsid w:val="001B4CC3"/>
    <w:rsid w:val="001B60DC"/>
    <w:rsid w:val="001E3B55"/>
    <w:rsid w:val="00227E22"/>
    <w:rsid w:val="00285215"/>
    <w:rsid w:val="00293D68"/>
    <w:rsid w:val="00331627"/>
    <w:rsid w:val="00361BAC"/>
    <w:rsid w:val="003642CB"/>
    <w:rsid w:val="0037235C"/>
    <w:rsid w:val="00393C78"/>
    <w:rsid w:val="00425F9A"/>
    <w:rsid w:val="00451E7D"/>
    <w:rsid w:val="004A6573"/>
    <w:rsid w:val="00584970"/>
    <w:rsid w:val="00587FA1"/>
    <w:rsid w:val="00590B5D"/>
    <w:rsid w:val="005C7320"/>
    <w:rsid w:val="0060752E"/>
    <w:rsid w:val="006630CE"/>
    <w:rsid w:val="00697B84"/>
    <w:rsid w:val="006A01AC"/>
    <w:rsid w:val="006E6336"/>
    <w:rsid w:val="006F4CA5"/>
    <w:rsid w:val="00726719"/>
    <w:rsid w:val="00777369"/>
    <w:rsid w:val="00810765"/>
    <w:rsid w:val="00891C15"/>
    <w:rsid w:val="008C08DA"/>
    <w:rsid w:val="00911C3E"/>
    <w:rsid w:val="00931F21"/>
    <w:rsid w:val="00973D73"/>
    <w:rsid w:val="00993C93"/>
    <w:rsid w:val="009A15E9"/>
    <w:rsid w:val="009C5C5B"/>
    <w:rsid w:val="00A6545E"/>
    <w:rsid w:val="00A81D7B"/>
    <w:rsid w:val="00AA1324"/>
    <w:rsid w:val="00AF116D"/>
    <w:rsid w:val="00B35A7B"/>
    <w:rsid w:val="00B37409"/>
    <w:rsid w:val="00B74772"/>
    <w:rsid w:val="00BD1273"/>
    <w:rsid w:val="00BE7325"/>
    <w:rsid w:val="00C00707"/>
    <w:rsid w:val="00C078CE"/>
    <w:rsid w:val="00C458C6"/>
    <w:rsid w:val="00C8255F"/>
    <w:rsid w:val="00C8256C"/>
    <w:rsid w:val="00CA3492"/>
    <w:rsid w:val="00D02D39"/>
    <w:rsid w:val="00D253B3"/>
    <w:rsid w:val="00D515F0"/>
    <w:rsid w:val="00D72CA8"/>
    <w:rsid w:val="00DA42C2"/>
    <w:rsid w:val="00DD3DD9"/>
    <w:rsid w:val="00DE4CDB"/>
    <w:rsid w:val="00E04112"/>
    <w:rsid w:val="00E45788"/>
    <w:rsid w:val="00E51452"/>
    <w:rsid w:val="00E52103"/>
    <w:rsid w:val="00E82BE8"/>
    <w:rsid w:val="00EA5C0C"/>
    <w:rsid w:val="00EC16B1"/>
    <w:rsid w:val="00EF0241"/>
    <w:rsid w:val="00EF23E6"/>
    <w:rsid w:val="00F23032"/>
    <w:rsid w:val="00F24226"/>
    <w:rsid w:val="00F33D24"/>
    <w:rsid w:val="00F613D0"/>
    <w:rsid w:val="00FA3174"/>
    <w:rsid w:val="00FE34FF"/>
    <w:rsid w:val="00FE4324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E3B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77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736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7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73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252</Words>
  <Characters>1438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刘恋</dc:creator>
  <cp:keywords/>
  <dc:description/>
  <cp:lastModifiedBy>User</cp:lastModifiedBy>
  <cp:revision>7</cp:revision>
  <dcterms:created xsi:type="dcterms:W3CDTF">2017-01-11T15:29:00Z</dcterms:created>
  <dcterms:modified xsi:type="dcterms:W3CDTF">2017-01-12T13:01:00Z</dcterms:modified>
</cp:coreProperties>
</file>