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9C" w:rsidRPr="00EC16B1" w:rsidRDefault="001D409C" w:rsidP="001D409C">
      <w:pPr>
        <w:rPr>
          <w:rFonts w:ascii="Times New Romans" w:eastAsia="仿宋_GB2312" w:hAnsi="Times New Romans" w:hint="eastAsia"/>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2</w:t>
      </w:r>
    </w:p>
    <w:p w:rsidR="001D409C" w:rsidRPr="00EC16B1" w:rsidRDefault="001D409C" w:rsidP="001D409C">
      <w:pPr>
        <w:adjustRightInd w:val="0"/>
        <w:snapToGrid w:val="0"/>
        <w:spacing w:afterLines="30" w:after="93" w:line="520" w:lineRule="exact"/>
        <w:jc w:val="center"/>
        <w:rPr>
          <w:rFonts w:ascii="Times New Romans" w:eastAsia="方正小标宋简体" w:hAnsi="Times New Romans" w:hint="eastAsia"/>
          <w:spacing w:val="-20"/>
          <w:sz w:val="32"/>
          <w:szCs w:val="32"/>
        </w:rPr>
      </w:pPr>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年观摩活动教学反思表</w:t>
      </w:r>
    </w:p>
    <w:tbl>
      <w:tblPr>
        <w:tblW w:w="9007"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94"/>
        <w:gridCol w:w="3828"/>
        <w:gridCol w:w="963"/>
        <w:gridCol w:w="2722"/>
      </w:tblGrid>
      <w:tr w:rsidR="001D409C" w:rsidRPr="00EC16B1" w:rsidTr="00354504">
        <w:trPr>
          <w:trHeight w:val="473"/>
        </w:trPr>
        <w:tc>
          <w:tcPr>
            <w:tcW w:w="1494" w:type="dxa"/>
            <w:tcBorders>
              <w:bottom w:val="single" w:sz="4" w:space="0" w:color="auto"/>
            </w:tcBorders>
            <w:vAlign w:val="center"/>
          </w:tcPr>
          <w:p w:rsidR="001D409C" w:rsidRPr="00EC16B1" w:rsidRDefault="001D409C" w:rsidP="00354504">
            <w:pPr>
              <w:jc w:val="center"/>
              <w:rPr>
                <w:rFonts w:ascii="Times New Romans" w:eastAsia="仿宋_GB2312" w:hAnsi="Times New Romans" w:hint="eastAsia"/>
                <w:sz w:val="24"/>
              </w:rPr>
            </w:pPr>
            <w:bookmarkStart w:id="0" w:name="TeacherName"/>
            <w:bookmarkEnd w:id="0"/>
            <w:r w:rsidRPr="00EC16B1">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1D409C" w:rsidRPr="00EC16B1" w:rsidRDefault="00B52852" w:rsidP="00354504">
            <w:pPr>
              <w:rPr>
                <w:rFonts w:ascii="Times New Romans" w:eastAsia="仿宋_GB2312" w:hAnsi="Times New Romans" w:hint="eastAsia"/>
                <w:color w:val="993300"/>
                <w:sz w:val="24"/>
              </w:rPr>
            </w:pPr>
            <w:r>
              <w:rPr>
                <w:rFonts w:ascii="Times New Romans" w:eastAsia="仿宋_GB2312" w:hAnsi="Times New Romans" w:hint="eastAsia"/>
                <w:color w:val="993300"/>
                <w:sz w:val="24"/>
              </w:rPr>
              <w:t>天津市</w:t>
            </w:r>
            <w:r>
              <w:rPr>
                <w:rFonts w:ascii="Times New Romans" w:eastAsia="仿宋_GB2312" w:hAnsi="Times New Romans"/>
                <w:color w:val="993300"/>
                <w:sz w:val="24"/>
              </w:rPr>
              <w:t>北辰区实验小学</w:t>
            </w:r>
          </w:p>
        </w:tc>
      </w:tr>
      <w:tr w:rsidR="001D409C" w:rsidRPr="00EC16B1" w:rsidTr="00354504">
        <w:trPr>
          <w:trHeight w:val="421"/>
        </w:trPr>
        <w:tc>
          <w:tcPr>
            <w:tcW w:w="1494" w:type="dxa"/>
            <w:tcBorders>
              <w:top w:val="single" w:sz="4" w:space="0" w:color="auto"/>
              <w:bottom w:val="single" w:sz="4" w:space="0" w:color="auto"/>
            </w:tcBorders>
            <w:vAlign w:val="center"/>
          </w:tcPr>
          <w:p w:rsidR="001D409C" w:rsidRPr="00EC16B1" w:rsidRDefault="001D409C" w:rsidP="00354504">
            <w:pPr>
              <w:jc w:val="center"/>
              <w:rPr>
                <w:rFonts w:ascii="Times New Romans" w:eastAsia="仿宋_GB2312" w:hAnsi="Times New Romans" w:hint="eastAsia"/>
                <w:sz w:val="24"/>
              </w:rPr>
            </w:pPr>
            <w:r w:rsidRPr="00EC16B1">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1D409C" w:rsidRPr="00EC16B1" w:rsidRDefault="00B52852" w:rsidP="00354504">
            <w:pPr>
              <w:rPr>
                <w:rFonts w:ascii="Times New Romans" w:eastAsia="仿宋_GB2312" w:hAnsi="Times New Romans" w:hint="eastAsia"/>
                <w:sz w:val="24"/>
              </w:rPr>
            </w:pPr>
            <w:bookmarkStart w:id="1" w:name="thinking_1"/>
            <w:bookmarkEnd w:id="1"/>
            <w:r>
              <w:rPr>
                <w:rFonts w:ascii="Times New Romans" w:eastAsia="仿宋_GB2312" w:hAnsi="Times New Romans" w:hint="eastAsia"/>
                <w:sz w:val="24"/>
              </w:rPr>
              <w:t>平均分</w:t>
            </w:r>
          </w:p>
        </w:tc>
        <w:tc>
          <w:tcPr>
            <w:tcW w:w="963" w:type="dxa"/>
            <w:tcBorders>
              <w:top w:val="single" w:sz="4" w:space="0" w:color="auto"/>
              <w:left w:val="single" w:sz="4" w:space="0" w:color="auto"/>
              <w:bottom w:val="single" w:sz="4" w:space="0" w:color="auto"/>
              <w:right w:val="single" w:sz="4" w:space="0" w:color="auto"/>
            </w:tcBorders>
            <w:vAlign w:val="center"/>
          </w:tcPr>
          <w:p w:rsidR="001D409C" w:rsidRPr="00EC16B1" w:rsidRDefault="001D409C" w:rsidP="00354504">
            <w:pPr>
              <w:rPr>
                <w:rFonts w:ascii="Times New Romans" w:eastAsia="仿宋_GB2312" w:hAnsi="Times New Romans" w:hint="eastAsia"/>
                <w:sz w:val="24"/>
              </w:rPr>
            </w:pPr>
            <w:r w:rsidRPr="00EC16B1">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1D409C" w:rsidRPr="00EC16B1" w:rsidRDefault="00B52852" w:rsidP="00354504">
            <w:pPr>
              <w:rPr>
                <w:rFonts w:ascii="Times New Romans" w:eastAsia="仿宋_GB2312" w:hAnsi="Times New Romans" w:hint="eastAsia"/>
                <w:sz w:val="24"/>
              </w:rPr>
            </w:pPr>
            <w:r>
              <w:rPr>
                <w:rFonts w:ascii="Times New Romans" w:eastAsia="仿宋_GB2312" w:hAnsi="Times New Romans" w:hint="eastAsia"/>
                <w:sz w:val="24"/>
              </w:rPr>
              <w:t>尹丽</w:t>
            </w:r>
          </w:p>
        </w:tc>
      </w:tr>
      <w:tr w:rsidR="001D409C" w:rsidRPr="00EC16B1" w:rsidTr="00354504">
        <w:trPr>
          <w:trHeight w:val="412"/>
        </w:trPr>
        <w:tc>
          <w:tcPr>
            <w:tcW w:w="1494" w:type="dxa"/>
            <w:tcBorders>
              <w:top w:val="single" w:sz="4" w:space="0" w:color="auto"/>
              <w:bottom w:val="single" w:sz="4" w:space="0" w:color="auto"/>
            </w:tcBorders>
            <w:vAlign w:val="center"/>
          </w:tcPr>
          <w:p w:rsidR="001D409C" w:rsidRPr="00EC16B1" w:rsidRDefault="001D409C" w:rsidP="00354504">
            <w:pPr>
              <w:jc w:val="center"/>
              <w:rPr>
                <w:rFonts w:ascii="Times New Romans" w:eastAsia="仿宋_GB2312" w:hAnsi="Times New Romans" w:hint="eastAsia"/>
                <w:sz w:val="24"/>
              </w:rPr>
            </w:pPr>
            <w:r w:rsidRPr="00EC16B1">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1D409C" w:rsidRPr="00EC16B1" w:rsidRDefault="00B52852" w:rsidP="00354504">
            <w:pPr>
              <w:rPr>
                <w:rFonts w:ascii="Times New Romans" w:eastAsia="仿宋_GB2312" w:hAnsi="Times New Romans" w:hint="eastAsia"/>
                <w:sz w:val="24"/>
              </w:rPr>
            </w:pPr>
            <w:r>
              <w:rPr>
                <w:rFonts w:ascii="Times New Romans" w:eastAsia="仿宋_GB2312" w:hAnsi="Times New Romans"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1D409C" w:rsidRPr="00EC16B1" w:rsidRDefault="001D409C" w:rsidP="00354504">
            <w:pPr>
              <w:rPr>
                <w:rFonts w:ascii="Times New Romans" w:eastAsia="仿宋_GB2312" w:hAnsi="Times New Romans" w:hint="eastAsia"/>
                <w:sz w:val="24"/>
              </w:rPr>
            </w:pPr>
            <w:r w:rsidRPr="00EC16B1">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1D409C" w:rsidRPr="00EC16B1" w:rsidRDefault="00B52852" w:rsidP="00354504">
            <w:pPr>
              <w:rPr>
                <w:rFonts w:ascii="Times New Romans" w:eastAsia="仿宋_GB2312" w:hAnsi="Times New Romans" w:hint="eastAsia"/>
                <w:sz w:val="24"/>
              </w:rPr>
            </w:pPr>
            <w:r>
              <w:rPr>
                <w:rFonts w:ascii="Times New Romans" w:eastAsia="仿宋_GB2312" w:hAnsi="Times New Romans" w:hint="eastAsia"/>
                <w:sz w:val="24"/>
              </w:rPr>
              <w:t>二年级</w:t>
            </w:r>
          </w:p>
        </w:tc>
      </w:tr>
      <w:tr w:rsidR="001D409C" w:rsidRPr="00EC16B1" w:rsidTr="00354504">
        <w:trPr>
          <w:trHeight w:val="387"/>
        </w:trPr>
        <w:tc>
          <w:tcPr>
            <w:tcW w:w="9007" w:type="dxa"/>
            <w:gridSpan w:val="4"/>
            <w:tcBorders>
              <w:top w:val="single" w:sz="4" w:space="0" w:color="auto"/>
              <w:bottom w:val="single" w:sz="4" w:space="0" w:color="auto"/>
            </w:tcBorders>
            <w:vAlign w:val="center"/>
          </w:tcPr>
          <w:p w:rsidR="001D409C" w:rsidRPr="00EC16B1" w:rsidRDefault="001D409C" w:rsidP="00354504">
            <w:pPr>
              <w:jc w:val="left"/>
              <w:rPr>
                <w:rFonts w:ascii="Times New Romans" w:eastAsia="仿宋_GB2312" w:hAnsi="Times New Romans" w:hint="eastAsia"/>
                <w:sz w:val="24"/>
              </w:rPr>
            </w:pPr>
            <w:r w:rsidRPr="00EC16B1">
              <w:rPr>
                <w:rFonts w:ascii="Times New Romans" w:eastAsia="仿宋_GB2312" w:hAnsi="Times New Romans" w:hint="eastAsia"/>
                <w:sz w:val="24"/>
              </w:rPr>
              <w:t>1.</w:t>
            </w:r>
            <w:r w:rsidRPr="00EC16B1">
              <w:rPr>
                <w:rFonts w:ascii="Times New Romans" w:eastAsia="仿宋_GB2312" w:hAnsi="Times New Romans" w:hint="eastAsia"/>
                <w:sz w:val="24"/>
              </w:rPr>
              <w:t>应用了哪种新媒体和新技术的哪些功能，效果如何？</w:t>
            </w:r>
            <w:r w:rsidRPr="00EC16B1">
              <w:rPr>
                <w:rFonts w:ascii="Times New Romans" w:eastAsia="仿宋_GB2312" w:hAnsi="Times New Romans" w:hint="eastAsia"/>
                <w:sz w:val="24"/>
              </w:rPr>
              <w:t xml:space="preserve"> </w:t>
            </w:r>
          </w:p>
        </w:tc>
      </w:tr>
      <w:tr w:rsidR="001D409C" w:rsidRPr="00EC16B1" w:rsidTr="00354504">
        <w:trPr>
          <w:trHeight w:val="2016"/>
        </w:trPr>
        <w:tc>
          <w:tcPr>
            <w:tcW w:w="9007" w:type="dxa"/>
            <w:gridSpan w:val="4"/>
            <w:tcBorders>
              <w:top w:val="single" w:sz="4" w:space="0" w:color="auto"/>
            </w:tcBorders>
          </w:tcPr>
          <w:p w:rsidR="00B52852" w:rsidRDefault="00B52852" w:rsidP="00B52852">
            <w:pPr>
              <w:ind w:firstLineChars="200" w:firstLine="480"/>
              <w:rPr>
                <w:rFonts w:ascii="Times New Romans" w:eastAsia="仿宋_GB2312" w:hAnsi="Times New Romans"/>
                <w:sz w:val="24"/>
              </w:rPr>
            </w:pPr>
            <w:r w:rsidRPr="00B52852">
              <w:rPr>
                <w:rFonts w:ascii="Times New Romans" w:eastAsia="仿宋_GB2312" w:hAnsi="Times New Romans" w:hint="eastAsia"/>
                <w:sz w:val="24"/>
              </w:rPr>
              <w:t>利用优学派的</w:t>
            </w:r>
            <w:r>
              <w:rPr>
                <w:rFonts w:ascii="Times New Romans" w:eastAsia="仿宋_GB2312" w:hAnsi="Times New Romans" w:hint="eastAsia"/>
                <w:sz w:val="24"/>
              </w:rPr>
              <w:t>互动</w:t>
            </w:r>
            <w:r>
              <w:rPr>
                <w:rFonts w:ascii="Times New Romans" w:eastAsia="仿宋_GB2312" w:hAnsi="Times New Romans"/>
                <w:sz w:val="24"/>
              </w:rPr>
              <w:t>题板功能，为学生动手操作搭建平</w:t>
            </w:r>
            <w:r>
              <w:rPr>
                <w:rFonts w:ascii="Times New Romans" w:eastAsia="仿宋_GB2312" w:hAnsi="Times New Romans" w:hint="eastAsia"/>
                <w:sz w:val="24"/>
              </w:rPr>
              <w:t>台</w:t>
            </w:r>
            <w:r>
              <w:rPr>
                <w:rFonts w:ascii="Times New Romans" w:eastAsia="仿宋_GB2312" w:hAnsi="Times New Romans"/>
                <w:sz w:val="24"/>
              </w:rPr>
              <w:t>。</w:t>
            </w:r>
            <w:r w:rsidRPr="00B52852">
              <w:rPr>
                <w:rFonts w:ascii="Times New Romans" w:eastAsia="仿宋_GB2312" w:hAnsi="Times New Romans" w:hint="eastAsia"/>
                <w:sz w:val="24"/>
              </w:rPr>
              <w:t>做到直观、形象、便于操作。</w:t>
            </w:r>
          </w:p>
          <w:p w:rsidR="00B52852" w:rsidRDefault="00B52852" w:rsidP="00B52852">
            <w:pPr>
              <w:ind w:firstLineChars="200" w:firstLine="480"/>
              <w:rPr>
                <w:rFonts w:ascii="Times New Romans" w:eastAsia="仿宋_GB2312" w:hAnsi="Times New Romans" w:hint="eastAsia"/>
                <w:sz w:val="24"/>
              </w:rPr>
            </w:pPr>
            <w:r>
              <w:rPr>
                <w:rFonts w:ascii="Times New Romans" w:eastAsia="仿宋_GB2312" w:hAnsi="Times New Romans" w:hint="eastAsia"/>
                <w:sz w:val="24"/>
              </w:rPr>
              <w:t>反馈</w:t>
            </w:r>
            <w:r>
              <w:rPr>
                <w:rFonts w:ascii="Times New Romans" w:eastAsia="仿宋_GB2312" w:hAnsi="Times New Romans"/>
                <w:sz w:val="24"/>
              </w:rPr>
              <w:t>环节，展示学生分的过程，优学派的记录功能发挥了重要作用。</w:t>
            </w:r>
            <w:r>
              <w:rPr>
                <w:rFonts w:ascii="Times New Romans" w:eastAsia="仿宋_GB2312" w:hAnsi="Times New Romans" w:hint="eastAsia"/>
                <w:sz w:val="24"/>
              </w:rPr>
              <w:t>运用</w:t>
            </w:r>
            <w:r w:rsidRPr="00B52852">
              <w:rPr>
                <w:rFonts w:ascii="Times New Romans" w:eastAsia="仿宋_GB2312" w:hAnsi="Times New Romans" w:hint="eastAsia"/>
                <w:sz w:val="24"/>
              </w:rPr>
              <w:t>随机抽取，多人对比等多种形式，</w:t>
            </w:r>
            <w:r>
              <w:rPr>
                <w:rFonts w:ascii="Times New Romans" w:eastAsia="仿宋_GB2312" w:hAnsi="Times New Romans" w:hint="eastAsia"/>
                <w:sz w:val="24"/>
              </w:rPr>
              <w:t>既能</w:t>
            </w:r>
            <w:r>
              <w:rPr>
                <w:rFonts w:ascii="Times New Romans" w:eastAsia="仿宋_GB2312" w:hAnsi="Times New Romans"/>
                <w:sz w:val="24"/>
              </w:rPr>
              <w:t>展现学生的思维过程，又能在对比中</w:t>
            </w:r>
            <w:r>
              <w:rPr>
                <w:rFonts w:ascii="Times New Romans" w:eastAsia="仿宋_GB2312" w:hAnsi="Times New Romans" w:hint="eastAsia"/>
                <w:sz w:val="24"/>
              </w:rPr>
              <w:t>方便</w:t>
            </w:r>
            <w:r>
              <w:rPr>
                <w:rFonts w:ascii="Times New Romans" w:eastAsia="仿宋_GB2312" w:hAnsi="Times New Romans"/>
                <w:sz w:val="24"/>
              </w:rPr>
              <w:t>学生辨析讨论</w:t>
            </w:r>
            <w:r>
              <w:rPr>
                <w:rFonts w:ascii="Times New Romans" w:eastAsia="仿宋_GB2312" w:hAnsi="Times New Romans" w:hint="eastAsia"/>
                <w:sz w:val="24"/>
              </w:rPr>
              <w:t>，</w:t>
            </w:r>
            <w:r>
              <w:rPr>
                <w:rFonts w:ascii="Times New Romans" w:eastAsia="仿宋_GB2312" w:hAnsi="Times New Romans"/>
                <w:sz w:val="24"/>
              </w:rPr>
              <w:t>有效突破重难点。</w:t>
            </w:r>
          </w:p>
          <w:p w:rsidR="00B52852" w:rsidRPr="00B52852" w:rsidRDefault="00B52852" w:rsidP="00B52852">
            <w:pPr>
              <w:ind w:firstLineChars="200" w:firstLine="480"/>
              <w:rPr>
                <w:rFonts w:ascii="Times New Romans" w:eastAsia="仿宋_GB2312" w:hAnsi="Times New Romans" w:hint="eastAsia"/>
                <w:sz w:val="24"/>
              </w:rPr>
            </w:pPr>
            <w:r>
              <w:rPr>
                <w:rFonts w:ascii="Times New Romans" w:eastAsia="仿宋_GB2312" w:hAnsi="Times New Romans" w:hint="eastAsia"/>
                <w:sz w:val="24"/>
              </w:rPr>
              <w:t>巩固练习</w:t>
            </w:r>
            <w:r>
              <w:rPr>
                <w:rFonts w:ascii="Times New Romans" w:eastAsia="仿宋_GB2312" w:hAnsi="Times New Romans"/>
                <w:sz w:val="24"/>
              </w:rPr>
              <w:t>运用优学派进行判断练习，大大提高了学生的做题兴趣。</w:t>
            </w:r>
            <w:r w:rsidRPr="00B52852">
              <w:rPr>
                <w:rFonts w:ascii="Times New Romans" w:eastAsia="仿宋_GB2312" w:hAnsi="Times New Romans" w:hint="eastAsia"/>
                <w:sz w:val="24"/>
              </w:rPr>
              <w:t>利用优学派强大的统计功能精确统计每个学生对每个知识点的掌握情况、全班学生对每个知识点的掌握情况，从而方便老师及时查漏补缺。</w:t>
            </w:r>
            <w:r>
              <w:rPr>
                <w:rFonts w:ascii="Times New Romans" w:eastAsia="仿宋_GB2312" w:hAnsi="Times New Romans" w:hint="eastAsia"/>
                <w:sz w:val="24"/>
              </w:rPr>
              <w:t>做到</w:t>
            </w:r>
            <w:r>
              <w:rPr>
                <w:rFonts w:ascii="Times New Romans" w:eastAsia="仿宋_GB2312" w:hAnsi="Times New Romans"/>
                <w:sz w:val="24"/>
              </w:rPr>
              <w:t>面向全体。</w:t>
            </w:r>
          </w:p>
          <w:p w:rsidR="001D409C" w:rsidRPr="00EC16B1" w:rsidRDefault="00B52852" w:rsidP="00B52852">
            <w:pPr>
              <w:rPr>
                <w:rFonts w:ascii="Times New Romans" w:eastAsia="仿宋_GB2312" w:hAnsi="Times New Romans" w:hint="eastAsia"/>
                <w:sz w:val="24"/>
              </w:rPr>
            </w:pPr>
            <w:r w:rsidRPr="00B52852">
              <w:rPr>
                <w:rFonts w:ascii="Times New Romans" w:eastAsia="仿宋_GB2312" w:hAnsi="Times New Romans" w:hint="eastAsia"/>
                <w:sz w:val="24"/>
              </w:rPr>
              <w:t xml:space="preserve">      </w:t>
            </w:r>
          </w:p>
        </w:tc>
      </w:tr>
      <w:tr w:rsidR="001D409C" w:rsidRPr="00EC16B1" w:rsidTr="00354504">
        <w:trPr>
          <w:trHeight w:val="464"/>
        </w:trPr>
        <w:tc>
          <w:tcPr>
            <w:tcW w:w="9007" w:type="dxa"/>
            <w:gridSpan w:val="4"/>
            <w:tcBorders>
              <w:top w:val="single" w:sz="4" w:space="0" w:color="auto"/>
              <w:bottom w:val="single" w:sz="4" w:space="0" w:color="auto"/>
            </w:tcBorders>
            <w:vAlign w:val="center"/>
          </w:tcPr>
          <w:p w:rsidR="001D409C" w:rsidRPr="00EC16B1" w:rsidRDefault="001D409C" w:rsidP="00354504">
            <w:pPr>
              <w:jc w:val="left"/>
              <w:rPr>
                <w:rFonts w:ascii="Times New Romans" w:eastAsia="仿宋_GB2312" w:hAnsi="Times New Romans" w:hint="eastAsia"/>
                <w:sz w:val="24"/>
              </w:rPr>
            </w:pPr>
            <w:r w:rsidRPr="00EC16B1">
              <w:rPr>
                <w:rFonts w:ascii="Times New Romans" w:eastAsia="仿宋_GB2312" w:hAnsi="Times New Romans" w:hint="eastAsia"/>
                <w:sz w:val="24"/>
              </w:rPr>
              <w:t>2.</w:t>
            </w:r>
            <w:r w:rsidRPr="00EC16B1">
              <w:rPr>
                <w:rFonts w:ascii="Times New Romans" w:eastAsia="仿宋_GB2312" w:hAnsi="Times New Romans" w:hint="eastAsia"/>
                <w:sz w:val="24"/>
              </w:rPr>
              <w:t>在教学活动应用新媒体新技术的关键事件</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起止时间（如：</w:t>
            </w:r>
            <w:r w:rsidRPr="00EC16B1">
              <w:rPr>
                <w:rFonts w:ascii="Times New Romans" w:eastAsia="仿宋_GB2312" w:hAnsi="Times New Romans" w:hint="eastAsia"/>
                <w:sz w:val="24"/>
              </w:rPr>
              <w:t>5'20''-10'40''</w:t>
            </w:r>
            <w:r w:rsidRPr="00EC16B1">
              <w:rPr>
                <w:rFonts w:ascii="Times New Romans" w:eastAsia="仿宋_GB2312" w:hAnsi="Times New Romans" w:hint="eastAsia"/>
                <w:sz w:val="24"/>
              </w:rPr>
              <w:t>），时间</w:t>
            </w:r>
            <w:r w:rsidRPr="00EC16B1">
              <w:rPr>
                <w:rFonts w:ascii="Times New Romans" w:eastAsia="仿宋_GB2312" w:hAnsi="Times New Romans" w:hint="eastAsia"/>
                <w:sz w:val="24"/>
              </w:rPr>
              <w:t>3-8</w:t>
            </w:r>
            <w:r w:rsidRPr="00EC16B1">
              <w:rPr>
                <w:rFonts w:ascii="Times New Romans" w:eastAsia="仿宋_GB2312" w:hAnsi="Times New Romans" w:hint="eastAsia"/>
                <w:sz w:val="24"/>
              </w:rPr>
              <w:t>分钟左右，每节课</w:t>
            </w:r>
            <w:r w:rsidRPr="00EC16B1">
              <w:rPr>
                <w:rFonts w:ascii="Times New Romans" w:eastAsia="仿宋_GB2312" w:hAnsi="Times New Romans" w:hint="eastAsia"/>
                <w:sz w:val="24"/>
              </w:rPr>
              <w:t>2-3</w:t>
            </w:r>
            <w:r w:rsidRPr="00EC16B1">
              <w:rPr>
                <w:rFonts w:ascii="Times New Romans" w:eastAsia="仿宋_GB2312" w:hAnsi="Times New Romans" w:hint="eastAsia"/>
                <w:sz w:val="24"/>
              </w:rPr>
              <w:t>段</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，引起了那些反思（如教学策略与方法的实施、教学重难点的解决、师生深层次互动，生成性的问题解决等）。</w:t>
            </w:r>
          </w:p>
        </w:tc>
      </w:tr>
      <w:tr w:rsidR="001D409C" w:rsidRPr="00EC16B1" w:rsidTr="00354504">
        <w:trPr>
          <w:trHeight w:val="2143"/>
        </w:trPr>
        <w:tc>
          <w:tcPr>
            <w:tcW w:w="9007" w:type="dxa"/>
            <w:gridSpan w:val="4"/>
            <w:tcBorders>
              <w:top w:val="single" w:sz="4" w:space="0" w:color="auto"/>
              <w:bottom w:val="single" w:sz="4" w:space="0" w:color="auto"/>
            </w:tcBorders>
            <w:vAlign w:val="center"/>
          </w:tcPr>
          <w:p w:rsidR="00735128" w:rsidRDefault="00735128" w:rsidP="00735128">
            <w:pPr>
              <w:ind w:firstLineChars="200" w:firstLine="480"/>
              <w:jc w:val="left"/>
              <w:rPr>
                <w:rFonts w:ascii="Times New Romans" w:eastAsia="仿宋_GB2312" w:hAnsi="Times New Romans" w:hint="eastAsia"/>
                <w:sz w:val="24"/>
              </w:rPr>
            </w:pPr>
            <w:r w:rsidRPr="00735128">
              <w:rPr>
                <w:rFonts w:ascii="Times New Romans" w:eastAsia="仿宋_GB2312" w:hAnsi="Times New Romans"/>
                <w:sz w:val="24"/>
              </w:rPr>
              <w:t>6’55”- 19 ’00”</w:t>
            </w:r>
            <w:r>
              <w:rPr>
                <w:rFonts w:ascii="Times New Romans" w:eastAsia="仿宋_GB2312" w:hAnsi="Times New Romans"/>
                <w:sz w:val="24"/>
              </w:rPr>
              <w:t xml:space="preserve"> </w:t>
            </w:r>
            <w:r>
              <w:rPr>
                <w:rFonts w:ascii="Times New Romans" w:eastAsia="仿宋_GB2312" w:hAnsi="Times New Romans" w:hint="eastAsia"/>
                <w:sz w:val="24"/>
              </w:rPr>
              <w:t>巩固</w:t>
            </w:r>
            <w:r>
              <w:rPr>
                <w:rFonts w:ascii="Times New Romans" w:eastAsia="仿宋_GB2312" w:hAnsi="Times New Romans"/>
                <w:sz w:val="24"/>
              </w:rPr>
              <w:t>平均分的含义</w:t>
            </w:r>
          </w:p>
          <w:p w:rsidR="00735128" w:rsidRDefault="00735128" w:rsidP="00735128">
            <w:pPr>
              <w:ind w:firstLineChars="200" w:firstLine="480"/>
              <w:jc w:val="left"/>
              <w:rPr>
                <w:rFonts w:ascii="Times New Romans" w:eastAsia="仿宋_GB2312" w:hAnsi="Times New Romans" w:hint="eastAsia"/>
                <w:sz w:val="24"/>
              </w:rPr>
            </w:pPr>
            <w:r>
              <w:rPr>
                <w:rFonts w:ascii="Times New Romans" w:eastAsia="仿宋_GB2312" w:hAnsi="Times New Romans" w:hint="eastAsia"/>
                <w:sz w:val="24"/>
              </w:rPr>
              <w:t>此环节</w:t>
            </w:r>
            <w:r w:rsidRPr="00735128">
              <w:rPr>
                <w:rFonts w:ascii="Times New Romans" w:eastAsia="仿宋_GB2312" w:hAnsi="Times New Romans" w:hint="eastAsia"/>
                <w:sz w:val="24"/>
              </w:rPr>
              <w:t>体</w:t>
            </w:r>
            <w:r>
              <w:rPr>
                <w:rFonts w:ascii="Times New Romans" w:eastAsia="仿宋_GB2312" w:hAnsi="Times New Romans" w:hint="eastAsia"/>
                <w:sz w:val="24"/>
              </w:rPr>
              <w:t>现了学生动手操作、自我发现、自我探索的过程。通过多组</w:t>
            </w:r>
            <w:r>
              <w:rPr>
                <w:rFonts w:ascii="Times New Romans" w:eastAsia="仿宋_GB2312" w:hAnsi="Times New Romans"/>
                <w:sz w:val="24"/>
              </w:rPr>
              <w:t>练习</w:t>
            </w:r>
            <w:r>
              <w:rPr>
                <w:rFonts w:ascii="Times New Romans" w:eastAsia="仿宋_GB2312" w:hAnsi="Times New Romans" w:hint="eastAsia"/>
                <w:sz w:val="24"/>
              </w:rPr>
              <w:t>的辨析</w:t>
            </w:r>
            <w:r w:rsidRPr="00735128">
              <w:rPr>
                <w:rFonts w:ascii="Times New Romans" w:eastAsia="仿宋_GB2312" w:hAnsi="Times New Romans" w:hint="eastAsia"/>
                <w:sz w:val="24"/>
              </w:rPr>
              <w:t>，不仅激发了学生的自我探索意识，同时还锻炼了学生的发散性思维，展现学生积极主动的参与到</w:t>
            </w:r>
            <w:r w:rsidR="00BC1834">
              <w:rPr>
                <w:rFonts w:ascii="Times New Romans" w:eastAsia="仿宋_GB2312" w:hAnsi="Times New Romans" w:hint="eastAsia"/>
                <w:sz w:val="24"/>
              </w:rPr>
              <w:t>巩固</w:t>
            </w:r>
            <w:r w:rsidRPr="00735128">
              <w:rPr>
                <w:rFonts w:ascii="Times New Romans" w:eastAsia="仿宋_GB2312" w:hAnsi="Times New Romans" w:hint="eastAsia"/>
                <w:sz w:val="24"/>
              </w:rPr>
              <w:t>平均分的活动之中</w:t>
            </w:r>
            <w:r>
              <w:rPr>
                <w:rFonts w:ascii="Times New Romans" w:eastAsia="仿宋_GB2312" w:hAnsi="Times New Romans" w:hint="eastAsia"/>
                <w:sz w:val="24"/>
              </w:rPr>
              <w:t>。使学生在动脑思考、动手操作、动口交流中进一步体会平均分的含义。</w:t>
            </w:r>
            <w:r w:rsidRPr="00735128">
              <w:rPr>
                <w:rFonts w:ascii="Times New Romans" w:eastAsia="仿宋_GB2312" w:hAnsi="Times New Romans" w:hint="eastAsia"/>
                <w:sz w:val="24"/>
              </w:rPr>
              <w:t>利用优学派进行练习，使得教学双方能及时互动，准确地传递信息。根据系统提供的题目正确率统计和学生做题正确率统计，便于教师掌握学生反馈情况，</w:t>
            </w:r>
            <w:r w:rsidR="00BC1834">
              <w:rPr>
                <w:rFonts w:ascii="Times New Romans" w:eastAsia="仿宋_GB2312" w:hAnsi="Times New Romans"/>
                <w:sz w:val="24"/>
              </w:rPr>
              <w:t>：本课教学中，学生对练习最后一题判断失误较多，通过系统统计发现问题以后，教师及时组织全班同学讨论交流，鼓励学生发表</w:t>
            </w:r>
            <w:r w:rsidR="00BC1834">
              <w:rPr>
                <w:rFonts w:ascii="Times New Romans" w:eastAsia="仿宋_GB2312" w:hAnsi="Times New Romans" w:hint="eastAsia"/>
                <w:sz w:val="24"/>
              </w:rPr>
              <w:t>自己</w:t>
            </w:r>
            <w:r w:rsidR="00BC1834">
              <w:rPr>
                <w:rFonts w:ascii="Times New Romans" w:eastAsia="仿宋_GB2312" w:hAnsi="Times New Romans"/>
                <w:sz w:val="24"/>
              </w:rPr>
              <w:t>的</w:t>
            </w:r>
            <w:r w:rsidR="00BC1834">
              <w:rPr>
                <w:rFonts w:ascii="Times New Romans" w:eastAsia="仿宋_GB2312" w:hAnsi="Times New Romans" w:hint="eastAsia"/>
                <w:sz w:val="24"/>
              </w:rPr>
              <w:t>见解</w:t>
            </w:r>
            <w:r w:rsidR="00BC1834">
              <w:rPr>
                <w:rFonts w:ascii="Times New Romans" w:eastAsia="仿宋_GB2312" w:hAnsi="Times New Romans"/>
                <w:sz w:val="24"/>
              </w:rPr>
              <w:t>，在</w:t>
            </w:r>
            <w:r w:rsidR="00BC1834">
              <w:rPr>
                <w:rFonts w:ascii="Times New Romans" w:eastAsia="仿宋_GB2312" w:hAnsi="Times New Romans" w:hint="eastAsia"/>
                <w:sz w:val="24"/>
              </w:rPr>
              <w:t>民主</w:t>
            </w:r>
            <w:r w:rsidR="00BC1834">
              <w:rPr>
                <w:rFonts w:ascii="Times New Romans" w:eastAsia="仿宋_GB2312" w:hAnsi="Times New Romans"/>
                <w:sz w:val="24"/>
              </w:rPr>
              <w:t>平等的氛围中</w:t>
            </w:r>
            <w:r w:rsidR="007F72A5">
              <w:rPr>
                <w:rFonts w:ascii="Times New Romans" w:eastAsia="仿宋_GB2312" w:hAnsi="Times New Romans" w:hint="eastAsia"/>
                <w:sz w:val="24"/>
              </w:rPr>
              <w:t>，</w:t>
            </w:r>
            <w:r w:rsidR="007F72A5">
              <w:rPr>
                <w:rFonts w:ascii="Times New Romans" w:eastAsia="仿宋_GB2312" w:hAnsi="Times New Romans"/>
                <w:sz w:val="24"/>
              </w:rPr>
              <w:t>学生</w:t>
            </w:r>
            <w:r w:rsidR="007F72A5">
              <w:rPr>
                <w:rFonts w:ascii="Times New Romans" w:eastAsia="仿宋_GB2312" w:hAnsi="Times New Romans" w:hint="eastAsia"/>
                <w:sz w:val="24"/>
              </w:rPr>
              <w:t>的</w:t>
            </w:r>
            <w:r w:rsidR="007F72A5">
              <w:rPr>
                <w:rFonts w:ascii="Times New Romans" w:eastAsia="仿宋_GB2312" w:hAnsi="Times New Romans"/>
                <w:sz w:val="24"/>
              </w:rPr>
              <w:t>思维不断完善、</w:t>
            </w:r>
            <w:r w:rsidR="007F72A5">
              <w:rPr>
                <w:rFonts w:ascii="Times New Romans" w:eastAsia="仿宋_GB2312" w:hAnsi="Times New Romans" w:hint="eastAsia"/>
                <w:sz w:val="24"/>
              </w:rPr>
              <w:t>全面</w:t>
            </w:r>
            <w:r w:rsidR="007F72A5">
              <w:rPr>
                <w:rFonts w:ascii="Times New Romans" w:eastAsia="仿宋_GB2312" w:hAnsi="Times New Romans"/>
                <w:sz w:val="24"/>
              </w:rPr>
              <w:t>，进而</w:t>
            </w:r>
            <w:r w:rsidR="007F72A5">
              <w:rPr>
                <w:rFonts w:ascii="Times New Romans" w:eastAsia="仿宋_GB2312" w:hAnsi="Times New Romans" w:hint="eastAsia"/>
                <w:sz w:val="24"/>
              </w:rPr>
              <w:t>学会</w:t>
            </w:r>
            <w:r w:rsidR="007F72A5">
              <w:rPr>
                <w:rFonts w:ascii="Times New Romans" w:eastAsia="仿宋_GB2312" w:hAnsi="Times New Romans"/>
                <w:sz w:val="24"/>
              </w:rPr>
              <w:t>准确进行判断</w:t>
            </w:r>
            <w:r w:rsidR="007F72A5">
              <w:rPr>
                <w:rFonts w:ascii="Times New Romans" w:eastAsia="仿宋_GB2312" w:hAnsi="Times New Romans" w:hint="eastAsia"/>
                <w:sz w:val="24"/>
              </w:rPr>
              <w:t>的</w:t>
            </w:r>
            <w:r w:rsidR="007F72A5">
              <w:rPr>
                <w:rFonts w:ascii="Times New Romans" w:eastAsia="仿宋_GB2312" w:hAnsi="Times New Romans"/>
                <w:sz w:val="24"/>
              </w:rPr>
              <w:t>方法。这样</w:t>
            </w:r>
            <w:r w:rsidR="007F72A5">
              <w:rPr>
                <w:rFonts w:ascii="Times New Romans" w:eastAsia="仿宋_GB2312" w:hAnsi="Times New Romans" w:hint="eastAsia"/>
                <w:sz w:val="24"/>
              </w:rPr>
              <w:t>有针对性地讲评错题。大大提高了课堂练习效率，</w:t>
            </w:r>
            <w:r w:rsidR="007F72A5">
              <w:rPr>
                <w:rFonts w:ascii="Times New Romans" w:eastAsia="仿宋_GB2312" w:hAnsi="Times New Romans"/>
                <w:sz w:val="24"/>
              </w:rPr>
              <w:t>发展了学生的能力。</w:t>
            </w:r>
            <w:bookmarkStart w:id="2" w:name="_GoBack"/>
            <w:bookmarkEnd w:id="2"/>
          </w:p>
          <w:p w:rsidR="00735128" w:rsidRDefault="00735128" w:rsidP="00735128">
            <w:pPr>
              <w:ind w:firstLineChars="200" w:firstLine="480"/>
              <w:jc w:val="left"/>
              <w:rPr>
                <w:rFonts w:ascii="Times New Romans" w:eastAsia="仿宋_GB2312" w:hAnsi="Times New Romans" w:hint="eastAsia"/>
                <w:sz w:val="24"/>
              </w:rPr>
            </w:pPr>
            <w:r w:rsidRPr="00735128">
              <w:rPr>
                <w:rFonts w:ascii="Times New Romans" w:eastAsia="仿宋_GB2312" w:hAnsi="Times New Romans"/>
                <w:sz w:val="24"/>
              </w:rPr>
              <w:t>19’22”- 32 ’15”</w:t>
            </w:r>
            <w:r>
              <w:rPr>
                <w:rFonts w:ascii="Times New Romans" w:eastAsia="仿宋_GB2312" w:hAnsi="Times New Romans" w:hint="eastAsia"/>
                <w:sz w:val="24"/>
              </w:rPr>
              <w:t>探究</w:t>
            </w:r>
            <w:r>
              <w:rPr>
                <w:rFonts w:ascii="Times New Romans" w:eastAsia="仿宋_GB2312" w:hAnsi="Times New Romans"/>
                <w:sz w:val="24"/>
              </w:rPr>
              <w:t>平均分的方法。</w:t>
            </w:r>
          </w:p>
          <w:p w:rsidR="001D409C" w:rsidRPr="00EC16B1" w:rsidRDefault="00735128" w:rsidP="00A7052D">
            <w:pPr>
              <w:ind w:firstLineChars="200" w:firstLine="480"/>
              <w:jc w:val="left"/>
              <w:rPr>
                <w:rFonts w:ascii="Times New Romans" w:eastAsia="仿宋_GB2312" w:hAnsi="Times New Romans" w:hint="eastAsia"/>
                <w:sz w:val="24"/>
              </w:rPr>
            </w:pPr>
            <w:r>
              <w:rPr>
                <w:rFonts w:ascii="Times New Romans" w:eastAsia="仿宋_GB2312" w:hAnsi="Times New Romans" w:hint="eastAsia"/>
                <w:sz w:val="24"/>
              </w:rPr>
              <w:t>此</w:t>
            </w:r>
            <w:r>
              <w:rPr>
                <w:rFonts w:ascii="Times New Romans" w:eastAsia="仿宋_GB2312" w:hAnsi="Times New Romans"/>
                <w:sz w:val="24"/>
              </w:rPr>
              <w:t>环节是本节课的重点内容，也是难点。</w:t>
            </w:r>
            <w:r w:rsidRPr="00B52852">
              <w:rPr>
                <w:rFonts w:ascii="Times New Romans" w:eastAsia="仿宋_GB2312" w:hAnsi="Times New Romans" w:hint="eastAsia"/>
                <w:sz w:val="24"/>
              </w:rPr>
              <w:t>注重分法的多样化。让学生用适合自己学习的方式方法去学习，是课程改革的新理念强调的。</w:t>
            </w:r>
            <w:r>
              <w:rPr>
                <w:rFonts w:ascii="Times New Romans" w:eastAsia="仿宋_GB2312" w:hAnsi="Times New Romans" w:hint="eastAsia"/>
                <w:sz w:val="24"/>
              </w:rPr>
              <w:t>教学中</w:t>
            </w:r>
            <w:r>
              <w:rPr>
                <w:rFonts w:ascii="Times New Romans" w:eastAsia="仿宋_GB2312" w:hAnsi="Times New Romans"/>
                <w:sz w:val="24"/>
              </w:rPr>
              <w:t>关注</w:t>
            </w:r>
            <w:r>
              <w:rPr>
                <w:rFonts w:ascii="Times New Romans" w:eastAsia="仿宋_GB2312" w:hAnsi="Times New Romans" w:hint="eastAsia"/>
                <w:sz w:val="24"/>
              </w:rPr>
              <w:t>平均分</w:t>
            </w:r>
            <w:r>
              <w:rPr>
                <w:rFonts w:ascii="Times New Romans" w:eastAsia="仿宋_GB2312" w:hAnsi="Times New Romans"/>
                <w:sz w:val="24"/>
              </w:rPr>
              <w:t>的过程，让学生体会平均分的过程与方法的多样化</w:t>
            </w:r>
            <w:r>
              <w:rPr>
                <w:rFonts w:ascii="Times New Romans" w:eastAsia="仿宋_GB2312" w:hAnsi="Times New Romans" w:hint="eastAsia"/>
                <w:sz w:val="24"/>
              </w:rPr>
              <w:t>是</w:t>
            </w:r>
            <w:r>
              <w:rPr>
                <w:rFonts w:ascii="Times New Romans" w:eastAsia="仿宋_GB2312" w:hAnsi="Times New Romans"/>
                <w:sz w:val="24"/>
              </w:rPr>
              <w:t>十分必要的。</w:t>
            </w:r>
            <w:r w:rsidR="00B52852" w:rsidRPr="00B52852">
              <w:rPr>
                <w:rFonts w:ascii="Times New Romans" w:eastAsia="仿宋_GB2312" w:hAnsi="Times New Romans" w:hint="eastAsia"/>
                <w:sz w:val="24"/>
              </w:rPr>
              <w:t>如“把</w:t>
            </w:r>
            <w:r w:rsidR="00B52852" w:rsidRPr="00B52852">
              <w:rPr>
                <w:rFonts w:ascii="Times New Romans" w:eastAsia="仿宋_GB2312" w:hAnsi="Times New Romans" w:hint="eastAsia"/>
                <w:sz w:val="24"/>
              </w:rPr>
              <w:t>18</w:t>
            </w:r>
            <w:r w:rsidR="00B52852" w:rsidRPr="00B52852">
              <w:rPr>
                <w:rFonts w:ascii="Times New Romans" w:eastAsia="仿宋_GB2312" w:hAnsi="Times New Romans" w:hint="eastAsia"/>
                <w:sz w:val="24"/>
              </w:rPr>
              <w:t>个桔子平均分成</w:t>
            </w:r>
            <w:r w:rsidR="00B52852" w:rsidRPr="00B52852">
              <w:rPr>
                <w:rFonts w:ascii="Times New Romans" w:eastAsia="仿宋_GB2312" w:hAnsi="Times New Romans" w:hint="eastAsia"/>
                <w:sz w:val="24"/>
              </w:rPr>
              <w:t>6</w:t>
            </w:r>
            <w:r w:rsidR="00B52852" w:rsidRPr="00B52852">
              <w:rPr>
                <w:rFonts w:ascii="Times New Romans" w:eastAsia="仿宋_GB2312" w:hAnsi="Times New Romans" w:hint="eastAsia"/>
                <w:sz w:val="24"/>
              </w:rPr>
              <w:t>份，每份是多少？分一分。”</w:t>
            </w:r>
            <w:r>
              <w:rPr>
                <w:rFonts w:ascii="Times New Romans" w:eastAsia="仿宋_GB2312" w:hAnsi="Times New Romans" w:hint="eastAsia"/>
                <w:sz w:val="24"/>
              </w:rPr>
              <w:t>在此</w:t>
            </w:r>
            <w:r>
              <w:rPr>
                <w:rFonts w:ascii="Times New Romans" w:eastAsia="仿宋_GB2312" w:hAnsi="Times New Romans"/>
                <w:sz w:val="24"/>
              </w:rPr>
              <w:t>，我利用优学派互动题板为学</w:t>
            </w:r>
            <w:r>
              <w:rPr>
                <w:rFonts w:ascii="Times New Romans" w:eastAsia="仿宋_GB2312" w:hAnsi="Times New Romans" w:hint="eastAsia"/>
                <w:sz w:val="24"/>
              </w:rPr>
              <w:t>生</w:t>
            </w:r>
            <w:r>
              <w:rPr>
                <w:rFonts w:ascii="Times New Romans" w:eastAsia="仿宋_GB2312" w:hAnsi="Times New Romans"/>
                <w:sz w:val="24"/>
              </w:rPr>
              <w:t>提供</w:t>
            </w:r>
            <w:r w:rsidR="00A7052D">
              <w:rPr>
                <w:rFonts w:ascii="Times New Romans" w:eastAsia="仿宋_GB2312" w:hAnsi="Times New Romans" w:hint="eastAsia"/>
                <w:sz w:val="24"/>
              </w:rPr>
              <w:t>动手</w:t>
            </w:r>
            <w:r w:rsidR="00A7052D">
              <w:rPr>
                <w:rFonts w:ascii="Times New Romans" w:eastAsia="仿宋_GB2312" w:hAnsi="Times New Romans"/>
                <w:sz w:val="24"/>
              </w:rPr>
              <w:t>操作的平台，学生可以根据自己的思考多次进行分物，并记录自己</w:t>
            </w:r>
            <w:r w:rsidR="00A7052D">
              <w:rPr>
                <w:rFonts w:ascii="Times New Romans" w:eastAsia="仿宋_GB2312" w:hAnsi="Times New Romans" w:hint="eastAsia"/>
                <w:sz w:val="24"/>
              </w:rPr>
              <w:t>平均</w:t>
            </w:r>
            <w:r w:rsidR="00A7052D">
              <w:rPr>
                <w:rFonts w:ascii="Times New Romans" w:eastAsia="仿宋_GB2312" w:hAnsi="Times New Romans"/>
                <w:sz w:val="24"/>
              </w:rPr>
              <w:t>分的过程。</w:t>
            </w:r>
            <w:r w:rsidR="00A7052D">
              <w:rPr>
                <w:rFonts w:ascii="Times New Romans" w:eastAsia="仿宋_GB2312" w:hAnsi="Times New Romans" w:hint="eastAsia"/>
                <w:sz w:val="24"/>
              </w:rPr>
              <w:t>这样</w:t>
            </w:r>
            <w:r w:rsidR="00A7052D">
              <w:rPr>
                <w:rFonts w:ascii="Times New Romans" w:eastAsia="仿宋_GB2312" w:hAnsi="Times New Romans"/>
                <w:sz w:val="24"/>
              </w:rPr>
              <w:t>，改变了</w:t>
            </w:r>
            <w:r w:rsidR="00A7052D" w:rsidRPr="00A7052D">
              <w:rPr>
                <w:rFonts w:ascii="Times New Romans" w:eastAsia="仿宋_GB2312" w:hAnsi="Times New Romans" w:hint="eastAsia"/>
                <w:sz w:val="24"/>
              </w:rPr>
              <w:t>以往教学中，只能让学生利用圆形纸片</w:t>
            </w:r>
            <w:r w:rsidR="00A7052D">
              <w:rPr>
                <w:rFonts w:ascii="Times New Romans" w:eastAsia="仿宋_GB2312" w:hAnsi="Times New Romans" w:hint="eastAsia"/>
                <w:sz w:val="24"/>
              </w:rPr>
              <w:t>、小棒等学具，摆一摆、分一分，操作很不方便，汇报交流时也不直观的</w:t>
            </w:r>
            <w:r w:rsidR="00A7052D">
              <w:rPr>
                <w:rFonts w:ascii="Times New Romans" w:eastAsia="仿宋_GB2312" w:hAnsi="Times New Romans"/>
                <w:sz w:val="24"/>
              </w:rPr>
              <w:t>弊端。</w:t>
            </w:r>
            <w:r w:rsidR="00A7052D">
              <w:rPr>
                <w:rFonts w:ascii="Times New Romans" w:eastAsia="仿宋_GB2312" w:hAnsi="Times New Romans" w:hint="eastAsia"/>
                <w:sz w:val="24"/>
              </w:rPr>
              <w:t>优学派</w:t>
            </w:r>
            <w:r w:rsidR="00A7052D" w:rsidRPr="00A7052D">
              <w:rPr>
                <w:rFonts w:ascii="Times New Romans" w:eastAsia="仿宋_GB2312" w:hAnsi="Times New Romans" w:hint="eastAsia"/>
                <w:sz w:val="24"/>
              </w:rPr>
              <w:t>电子书包的运用大大提高了学生的学习兴趣，大大提高了课堂效率。充分发挥了学生的主体地位，让学生在多次动手操作中加深对“平均分”的理解与运用。</w:t>
            </w:r>
            <w:r w:rsidR="00A7052D">
              <w:rPr>
                <w:rFonts w:ascii="Times New Romans" w:eastAsia="仿宋_GB2312" w:hAnsi="Times New Romans" w:hint="eastAsia"/>
                <w:sz w:val="24"/>
              </w:rPr>
              <w:t>在</w:t>
            </w:r>
            <w:r w:rsidR="00A7052D">
              <w:rPr>
                <w:rFonts w:ascii="Times New Romans" w:eastAsia="仿宋_GB2312" w:hAnsi="Times New Romans"/>
                <w:sz w:val="24"/>
              </w:rPr>
              <w:t>交流互动中</w:t>
            </w:r>
            <w:r w:rsidR="00B52852" w:rsidRPr="00B52852">
              <w:rPr>
                <w:rFonts w:ascii="Times New Romans" w:eastAsia="仿宋_GB2312" w:hAnsi="Times New Romans" w:hint="eastAsia"/>
                <w:sz w:val="24"/>
              </w:rPr>
              <w:t>学生明确分得方法虽然不同，但分完后的每份的数量是同样的。学生在动手操作的过程中，再次体验了平均分的过程，进一步优化分法。</w:t>
            </w:r>
          </w:p>
        </w:tc>
      </w:tr>
      <w:tr w:rsidR="001D409C" w:rsidRPr="00EC16B1" w:rsidTr="00354504">
        <w:trPr>
          <w:trHeight w:val="480"/>
        </w:trPr>
        <w:tc>
          <w:tcPr>
            <w:tcW w:w="9007" w:type="dxa"/>
            <w:gridSpan w:val="4"/>
            <w:tcBorders>
              <w:top w:val="single" w:sz="4" w:space="0" w:color="auto"/>
              <w:bottom w:val="single" w:sz="4" w:space="0" w:color="auto"/>
            </w:tcBorders>
            <w:vAlign w:val="center"/>
          </w:tcPr>
          <w:p w:rsidR="001D409C" w:rsidRPr="00EC16B1" w:rsidRDefault="001D409C" w:rsidP="00354504">
            <w:pPr>
              <w:jc w:val="left"/>
              <w:rPr>
                <w:rFonts w:ascii="Times New Romans" w:eastAsia="仿宋_GB2312" w:hAnsi="Times New Romans" w:hint="eastAsia"/>
                <w:sz w:val="24"/>
              </w:rPr>
            </w:pPr>
            <w:r w:rsidRPr="00EC16B1">
              <w:rPr>
                <w:rFonts w:ascii="Times New Romans" w:eastAsia="仿宋_GB2312" w:hAnsi="Times New Romans" w:hint="eastAsia"/>
                <w:sz w:val="24"/>
              </w:rPr>
              <w:lastRenderedPageBreak/>
              <w:t>3.</w:t>
            </w:r>
            <w:r w:rsidRPr="00EC16B1">
              <w:rPr>
                <w:rFonts w:ascii="Times New Romans" w:eastAsia="仿宋_GB2312" w:hAnsi="Times New Romans" w:hint="eastAsia"/>
                <w:sz w:val="24"/>
              </w:rPr>
              <w:t>新技术应用于教学的创新点及效果思考</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教学组织创新、教学设计创新等</w:t>
            </w:r>
            <w:r w:rsidRPr="00EC16B1">
              <w:rPr>
                <w:rFonts w:ascii="Times New Romans" w:eastAsia="仿宋_GB2312" w:hAnsi="Times New Romans" w:hint="eastAsia"/>
                <w:sz w:val="24"/>
              </w:rPr>
              <w:t>)</w:t>
            </w:r>
            <w:r w:rsidRPr="00EC16B1">
              <w:rPr>
                <w:rFonts w:ascii="Times New Romans" w:eastAsia="仿宋_GB2312" w:hAnsi="Times New Romans" w:hint="eastAsia"/>
                <w:sz w:val="24"/>
              </w:rPr>
              <w:t>。</w:t>
            </w:r>
          </w:p>
        </w:tc>
      </w:tr>
      <w:tr w:rsidR="001D409C" w:rsidRPr="00EC16B1" w:rsidTr="00354504">
        <w:trPr>
          <w:trHeight w:val="2054"/>
        </w:trPr>
        <w:tc>
          <w:tcPr>
            <w:tcW w:w="9007" w:type="dxa"/>
            <w:gridSpan w:val="4"/>
            <w:tcBorders>
              <w:top w:val="single" w:sz="4" w:space="0" w:color="auto"/>
              <w:bottom w:val="single" w:sz="4" w:space="0" w:color="auto"/>
            </w:tcBorders>
          </w:tcPr>
          <w:p w:rsidR="00A7052D" w:rsidRDefault="00A7052D" w:rsidP="00A7052D">
            <w:pPr>
              <w:ind w:firstLineChars="200" w:firstLine="480"/>
              <w:rPr>
                <w:rFonts w:ascii="Times New Romans" w:eastAsia="仿宋_GB2312" w:hAnsi="Times New Romans"/>
                <w:sz w:val="24"/>
              </w:rPr>
            </w:pPr>
            <w:r w:rsidRPr="00A7052D">
              <w:rPr>
                <w:rFonts w:ascii="Times New Romans" w:eastAsia="仿宋_GB2312" w:hAnsi="Times New Romans" w:hint="eastAsia"/>
                <w:sz w:val="24"/>
              </w:rPr>
              <w:t>优学派的应用，激发了学生兴趣，化被动为主动。教师利用发布互动任务的形式代替教师板演或个别学生演示，让所有学生都参与到教学活动中，同时系统便于学生操作和记录，避免了传统的手工操作的麻烦和不好展示的缺点。演示环节全部是学生的真实操作记录，这样比看电脑课件演示更能吸引学生的注意力，便于突破重难点。</w:t>
            </w:r>
          </w:p>
          <w:p w:rsidR="001D409C" w:rsidRPr="00EC16B1" w:rsidRDefault="00A7052D" w:rsidP="00A7052D">
            <w:pPr>
              <w:ind w:firstLineChars="200" w:firstLine="480"/>
              <w:rPr>
                <w:rFonts w:ascii="Times New Romans" w:eastAsia="仿宋_GB2312" w:hAnsi="Times New Romans" w:hint="eastAsia"/>
                <w:sz w:val="24"/>
              </w:rPr>
            </w:pPr>
            <w:r w:rsidRPr="00A7052D">
              <w:rPr>
                <w:rFonts w:ascii="Times New Romans" w:eastAsia="仿宋_GB2312" w:hAnsi="Times New Romans" w:hint="eastAsia"/>
                <w:sz w:val="24"/>
              </w:rPr>
              <w:t>利用优学派进行互动练习，便于学生灵活操作，体现学生个性发展，真正发挥了学生的主体，不再是以往那种机械重复的练习。使得教学双方能及时互动，准确地传递信息，激发了学生的做题兴趣。根据系统提供的题目正确率统计和学生做题正确率统计，便于教师掌握学生反馈情况，有针对性地讲评错题。大大提高了课堂练习效率。</w:t>
            </w:r>
          </w:p>
        </w:tc>
      </w:tr>
      <w:tr w:rsidR="001D409C" w:rsidRPr="00EC16B1" w:rsidTr="00354504">
        <w:trPr>
          <w:trHeight w:val="383"/>
        </w:trPr>
        <w:tc>
          <w:tcPr>
            <w:tcW w:w="9007" w:type="dxa"/>
            <w:gridSpan w:val="4"/>
            <w:tcBorders>
              <w:top w:val="single" w:sz="4" w:space="0" w:color="auto"/>
              <w:bottom w:val="single" w:sz="4" w:space="0" w:color="auto"/>
            </w:tcBorders>
            <w:vAlign w:val="center"/>
          </w:tcPr>
          <w:p w:rsidR="001D409C" w:rsidRPr="00EC16B1" w:rsidRDefault="001D409C" w:rsidP="00354504">
            <w:pPr>
              <w:jc w:val="left"/>
              <w:rPr>
                <w:rFonts w:ascii="Times New Romans" w:eastAsia="仿宋_GB2312" w:hAnsi="Times New Romans" w:hint="eastAsia"/>
              </w:rPr>
            </w:pPr>
            <w:r w:rsidRPr="00EC16B1">
              <w:rPr>
                <w:rFonts w:ascii="Times New Romans" w:eastAsia="仿宋_GB2312" w:hAnsi="Times New Romans" w:hint="eastAsia"/>
                <w:sz w:val="24"/>
              </w:rPr>
              <w:t>4.</w:t>
            </w:r>
            <w:r w:rsidRPr="00EC16B1">
              <w:rPr>
                <w:rFonts w:ascii="Times New Romans" w:eastAsia="仿宋_GB2312" w:hAnsi="Times New Romans" w:hint="eastAsia"/>
                <w:sz w:val="24"/>
              </w:rPr>
              <w:t>对新技术的教学适用性的思考及对其有关功能改进的建议或意见。</w:t>
            </w:r>
          </w:p>
        </w:tc>
      </w:tr>
      <w:tr w:rsidR="001D409C" w:rsidRPr="00EC16B1" w:rsidTr="00354504">
        <w:trPr>
          <w:trHeight w:val="2145"/>
        </w:trPr>
        <w:tc>
          <w:tcPr>
            <w:tcW w:w="9007" w:type="dxa"/>
            <w:gridSpan w:val="4"/>
            <w:tcBorders>
              <w:top w:val="single" w:sz="4" w:space="0" w:color="auto"/>
              <w:bottom w:val="double" w:sz="4" w:space="0" w:color="auto"/>
            </w:tcBorders>
          </w:tcPr>
          <w:p w:rsidR="00BC1834" w:rsidRDefault="00BC1834" w:rsidP="00BC1834">
            <w:pPr>
              <w:ind w:firstLineChars="200" w:firstLine="480"/>
              <w:rPr>
                <w:rFonts w:ascii="Times New Romans" w:eastAsia="仿宋_GB2312" w:hAnsi="Times New Romans" w:hint="eastAsia"/>
                <w:sz w:val="24"/>
              </w:rPr>
            </w:pPr>
            <w:r>
              <w:rPr>
                <w:rFonts w:ascii="Times New Romans" w:eastAsia="仿宋_GB2312" w:hAnsi="Times New Romans" w:hint="eastAsia"/>
                <w:sz w:val="24"/>
              </w:rPr>
              <w:t>利用优学派</w:t>
            </w:r>
            <w:r>
              <w:rPr>
                <w:rFonts w:ascii="Times New Romans" w:eastAsia="仿宋_GB2312" w:hAnsi="Times New Romans"/>
                <w:sz w:val="24"/>
              </w:rPr>
              <w:t>互动式学习，增强了数学课堂的趣味性。</w:t>
            </w:r>
            <w:r>
              <w:rPr>
                <w:rFonts w:ascii="Times New Romans" w:eastAsia="仿宋_GB2312" w:hAnsi="Times New Romans" w:hint="eastAsia"/>
                <w:sz w:val="24"/>
              </w:rPr>
              <w:t>学生便于</w:t>
            </w:r>
            <w:r>
              <w:rPr>
                <w:rFonts w:ascii="Times New Romans" w:eastAsia="仿宋_GB2312" w:hAnsi="Times New Romans"/>
                <w:sz w:val="24"/>
              </w:rPr>
              <w:t>操作，体现了</w:t>
            </w:r>
            <w:r w:rsidR="004F0BD2" w:rsidRPr="004F0BD2">
              <w:rPr>
                <w:rFonts w:ascii="Times New Romans" w:eastAsia="仿宋_GB2312" w:hAnsi="Times New Romans" w:hint="eastAsia"/>
                <w:sz w:val="24"/>
              </w:rPr>
              <w:t>直观性和真实性，增加过程的可信度，培养学生的自信</w:t>
            </w:r>
            <w:r>
              <w:rPr>
                <w:rFonts w:ascii="Times New Romans" w:eastAsia="仿宋_GB2312" w:hAnsi="Times New Romans" w:hint="eastAsia"/>
                <w:sz w:val="24"/>
              </w:rPr>
              <w:t>。教师</w:t>
            </w:r>
            <w:r>
              <w:rPr>
                <w:rFonts w:ascii="Times New Romans" w:eastAsia="仿宋_GB2312" w:hAnsi="Times New Romans"/>
                <w:sz w:val="24"/>
              </w:rPr>
              <w:t>在教学中不能只关注技术的使用，而是要结合学生学习过程</w:t>
            </w:r>
            <w:r w:rsidRPr="00BC1834">
              <w:rPr>
                <w:rFonts w:ascii="Times New Romans" w:eastAsia="仿宋_GB2312" w:hAnsi="Times New Romans" w:hint="eastAsia"/>
                <w:sz w:val="24"/>
              </w:rPr>
              <w:t>控制课堂节奏，重视学生思考与参与，注重师生的情感交流。</w:t>
            </w:r>
            <w:r>
              <w:rPr>
                <w:rFonts w:ascii="Times New Romans" w:eastAsia="仿宋_GB2312" w:hAnsi="Times New Romans" w:hint="eastAsia"/>
                <w:sz w:val="24"/>
              </w:rPr>
              <w:t>而不是只</w:t>
            </w:r>
            <w:r>
              <w:rPr>
                <w:rFonts w:ascii="Times New Romans" w:eastAsia="仿宋_GB2312" w:hAnsi="Times New Romans"/>
                <w:sz w:val="24"/>
              </w:rPr>
              <w:t>关注了学生的操作而忽略了学生的思考</w:t>
            </w:r>
            <w:r>
              <w:rPr>
                <w:rFonts w:ascii="Times New Romans" w:eastAsia="仿宋_GB2312" w:hAnsi="Times New Romans" w:hint="eastAsia"/>
                <w:sz w:val="24"/>
              </w:rPr>
              <w:t>和</w:t>
            </w:r>
            <w:r>
              <w:rPr>
                <w:rFonts w:ascii="Times New Romans" w:eastAsia="仿宋_GB2312" w:hAnsi="Times New Romans"/>
                <w:sz w:val="24"/>
              </w:rPr>
              <w:t>思维的</w:t>
            </w:r>
            <w:r>
              <w:rPr>
                <w:rFonts w:ascii="Times New Romans" w:eastAsia="仿宋_GB2312" w:hAnsi="Times New Romans" w:hint="eastAsia"/>
                <w:sz w:val="24"/>
              </w:rPr>
              <w:t>发展</w:t>
            </w:r>
            <w:r>
              <w:rPr>
                <w:rFonts w:ascii="Times New Romans" w:eastAsia="仿宋_GB2312" w:hAnsi="Times New Romans"/>
                <w:sz w:val="24"/>
              </w:rPr>
              <w:t>。将</w:t>
            </w:r>
            <w:r>
              <w:rPr>
                <w:rFonts w:ascii="Times New Romans" w:eastAsia="仿宋_GB2312" w:hAnsi="Times New Romans" w:hint="eastAsia"/>
                <w:sz w:val="24"/>
              </w:rPr>
              <w:t>教师</w:t>
            </w:r>
            <w:r>
              <w:rPr>
                <w:rFonts w:ascii="Times New Romans" w:eastAsia="仿宋_GB2312" w:hAnsi="Times New Romans"/>
                <w:sz w:val="24"/>
              </w:rPr>
              <w:t>的主导与学生的主体作用结合起来，才能收到良好的效果。</w:t>
            </w:r>
          </w:p>
          <w:p w:rsidR="00BC1834" w:rsidRPr="00BC1834" w:rsidRDefault="00BC1834" w:rsidP="00354504">
            <w:pPr>
              <w:rPr>
                <w:rFonts w:ascii="Times New Romans" w:eastAsia="仿宋_GB2312" w:hAnsi="Times New Romans" w:hint="eastAsia"/>
                <w:sz w:val="24"/>
              </w:rPr>
            </w:pPr>
          </w:p>
        </w:tc>
      </w:tr>
    </w:tbl>
    <w:p w:rsidR="001D409C" w:rsidRPr="001C62B2" w:rsidRDefault="001D409C" w:rsidP="001D409C">
      <w:pPr>
        <w:adjustRightInd w:val="0"/>
        <w:snapToGrid w:val="0"/>
        <w:spacing w:line="440" w:lineRule="exact"/>
        <w:ind w:leftChars="-202" w:left="-60" w:rightChars="-113" w:right="-237" w:hangingChars="202" w:hanging="364"/>
        <w:jc w:val="left"/>
        <w:rPr>
          <w:rFonts w:ascii="微软雅黑" w:eastAsia="微软雅黑" w:hAnsi="微软雅黑"/>
          <w:kern w:val="0"/>
          <w:sz w:val="18"/>
        </w:rPr>
      </w:pPr>
      <w:r w:rsidRPr="001C62B2">
        <w:rPr>
          <w:rFonts w:ascii="微软雅黑" w:eastAsia="微软雅黑" w:hAnsi="微软雅黑" w:hint="eastAsia"/>
          <w:kern w:val="0"/>
          <w:sz w:val="18"/>
        </w:rPr>
        <w:t>注：此模板可另附纸，字数800-1000字，为案例和论文的发表奠定基础。</w:t>
      </w:r>
      <w:r w:rsidRPr="001C62B2">
        <w:rPr>
          <w:rFonts w:ascii="微软雅黑" w:eastAsia="微软雅黑" w:hAnsi="微软雅黑" w:hint="eastAsia"/>
          <w:b/>
          <w:color w:val="FF0000"/>
          <w:kern w:val="0"/>
          <w:sz w:val="18"/>
        </w:rPr>
        <w:t>检查无误后上传,平台付费后不能改。</w:t>
      </w:r>
    </w:p>
    <w:sectPr w:rsidR="001D409C" w:rsidRPr="001C6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A9" w:rsidRDefault="00333EA9" w:rsidP="001D409C">
      <w:r>
        <w:separator/>
      </w:r>
    </w:p>
  </w:endnote>
  <w:endnote w:type="continuationSeparator" w:id="0">
    <w:p w:rsidR="00333EA9" w:rsidRDefault="00333EA9" w:rsidP="001D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A9" w:rsidRDefault="00333EA9" w:rsidP="001D409C">
      <w:r>
        <w:separator/>
      </w:r>
    </w:p>
  </w:footnote>
  <w:footnote w:type="continuationSeparator" w:id="0">
    <w:p w:rsidR="00333EA9" w:rsidRDefault="00333EA9" w:rsidP="001D4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CB"/>
    <w:rsid w:val="001D409C"/>
    <w:rsid w:val="00333EA9"/>
    <w:rsid w:val="00337ECD"/>
    <w:rsid w:val="004F0777"/>
    <w:rsid w:val="004F0BD2"/>
    <w:rsid w:val="00735128"/>
    <w:rsid w:val="007E0E51"/>
    <w:rsid w:val="007F72A5"/>
    <w:rsid w:val="00A7052D"/>
    <w:rsid w:val="00B52852"/>
    <w:rsid w:val="00BC1834"/>
    <w:rsid w:val="00C968CB"/>
    <w:rsid w:val="00EC1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5EF7A-DDAE-48AA-8CC1-EE7CDE1E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40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409C"/>
    <w:rPr>
      <w:sz w:val="18"/>
      <w:szCs w:val="18"/>
    </w:rPr>
  </w:style>
  <w:style w:type="paragraph" w:styleId="a4">
    <w:name w:val="footer"/>
    <w:basedOn w:val="a"/>
    <w:link w:val="Char0"/>
    <w:uiPriority w:val="99"/>
    <w:unhideWhenUsed/>
    <w:rsid w:val="001D40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40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dcterms:created xsi:type="dcterms:W3CDTF">2017-01-13T03:19:00Z</dcterms:created>
  <dcterms:modified xsi:type="dcterms:W3CDTF">2017-01-14T02:14:00Z</dcterms:modified>
</cp:coreProperties>
</file>