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sz w:val="32"/>
          <w:szCs w:val="32"/>
        </w:rPr>
        <w:t>附件4:</w:t>
      </w:r>
      <w:bookmarkStart w:id="2" w:name="_GoBack"/>
      <w:bookmarkEnd w:id="2"/>
    </w:p>
    <w:p>
      <w:pPr>
        <w:adjustRightInd w:val="0"/>
        <w:snapToGrid w:val="0"/>
        <w:spacing w:after="93" w:afterLines="30" w:line="520" w:lineRule="exact"/>
        <w:jc w:val="center"/>
        <w:rPr>
          <w:rFonts w:ascii="方正小标宋简体" w:hAnsi="微软雅黑" w:eastAsia="方正小标宋简体"/>
          <w:spacing w:val="-20"/>
          <w:sz w:val="32"/>
          <w:szCs w:val="32"/>
        </w:rPr>
      </w:pPr>
      <w:r>
        <w:rPr>
          <w:rFonts w:hint="eastAsia" w:ascii="方正小标宋简体" w:hAnsi="微软雅黑" w:eastAsia="方正小标宋简体"/>
          <w:sz w:val="32"/>
          <w:szCs w:val="32"/>
        </w:rPr>
        <w:t>201</w:t>
      </w:r>
      <w:r>
        <w:rPr>
          <w:rFonts w:hint="eastAsia" w:ascii="方正小标宋简体" w:hAnsi="微软雅黑" w:eastAsia="方正小标宋简体"/>
          <w:sz w:val="32"/>
          <w:szCs w:val="32"/>
          <w:lang w:val="en-US" w:eastAsia="zh-CN"/>
        </w:rPr>
        <w:t>7</w:t>
      </w:r>
      <w:r>
        <w:rPr>
          <w:rFonts w:hint="eastAsia" w:ascii="方正小标宋简体" w:hAnsi="微软雅黑" w:eastAsia="方正小标宋简体"/>
          <w:sz w:val="32"/>
          <w:szCs w:val="32"/>
        </w:rPr>
        <w:t>年新媒体新技术教学应用研讨会教学反思表</w:t>
      </w:r>
    </w:p>
    <w:tbl>
      <w:tblPr>
        <w:tblStyle w:val="3"/>
        <w:tblW w:w="9007" w:type="dxa"/>
        <w:tblInd w:w="-2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4"/>
        <w:gridCol w:w="3828"/>
        <w:gridCol w:w="963"/>
        <w:gridCol w:w="2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1494" w:type="dxa"/>
            <w:tcBorders>
              <w:bottom w:val="single" w:color="auto" w:sz="4" w:space="0"/>
            </w:tcBorders>
            <w:vAlign w:val="center"/>
          </w:tcPr>
          <w:p>
            <w:pPr>
              <w:jc w:val="center"/>
              <w:rPr>
                <w:rFonts w:ascii="宋体" w:hAnsi="宋体"/>
                <w:sz w:val="24"/>
                <w:szCs w:val="24"/>
              </w:rPr>
            </w:pPr>
            <w:bookmarkStart w:id="0" w:name="TeacherName"/>
            <w:bookmarkEnd w:id="0"/>
            <w:r>
              <w:rPr>
                <w:rFonts w:hint="eastAsia" w:ascii="宋体" w:hAnsi="宋体"/>
                <w:sz w:val="24"/>
                <w:szCs w:val="24"/>
              </w:rPr>
              <w:t>学校</w:t>
            </w:r>
          </w:p>
        </w:tc>
        <w:tc>
          <w:tcPr>
            <w:tcW w:w="7513" w:type="dxa"/>
            <w:gridSpan w:val="3"/>
            <w:tcBorders>
              <w:bottom w:val="single" w:color="auto" w:sz="4" w:space="0"/>
            </w:tcBorders>
            <w:vAlign w:val="center"/>
          </w:tcPr>
          <w:p>
            <w:pPr>
              <w:jc w:val="center"/>
              <w:rPr>
                <w:rFonts w:hint="eastAsia" w:ascii="宋体" w:hAnsi="宋体" w:eastAsiaTheme="minorEastAsia"/>
                <w:sz w:val="24"/>
                <w:szCs w:val="24"/>
                <w:lang w:eastAsia="zh-CN"/>
              </w:rPr>
            </w:pPr>
            <w:r>
              <w:rPr>
                <w:rFonts w:hint="eastAsia" w:ascii="宋体" w:hAnsi="宋体"/>
                <w:sz w:val="24"/>
                <w:szCs w:val="24"/>
                <w:lang w:eastAsia="zh-CN"/>
              </w:rPr>
              <w:t>河北省高邑县旺佳双语实验学校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1494" w:type="dxa"/>
            <w:tcBorders>
              <w:top w:val="single" w:color="auto" w:sz="4" w:space="0"/>
              <w:bottom w:val="single" w:color="auto" w:sz="4" w:space="0"/>
            </w:tcBorders>
            <w:vAlign w:val="center"/>
          </w:tcPr>
          <w:p>
            <w:pPr>
              <w:jc w:val="center"/>
              <w:rPr>
                <w:rFonts w:ascii="宋体" w:hAnsi="宋体"/>
                <w:sz w:val="24"/>
                <w:szCs w:val="24"/>
              </w:rPr>
            </w:pPr>
            <w:r>
              <w:rPr>
                <w:rFonts w:hint="eastAsia" w:ascii="宋体" w:hAnsi="宋体"/>
                <w:sz w:val="24"/>
                <w:szCs w:val="24"/>
              </w:rPr>
              <w:t>课名</w:t>
            </w:r>
          </w:p>
        </w:tc>
        <w:tc>
          <w:tcPr>
            <w:tcW w:w="3828" w:type="dxa"/>
            <w:tcBorders>
              <w:top w:val="single" w:color="auto" w:sz="4" w:space="0"/>
              <w:bottom w:val="single" w:color="auto" w:sz="4" w:space="0"/>
              <w:right w:val="single" w:color="auto" w:sz="4" w:space="0"/>
            </w:tcBorders>
            <w:vAlign w:val="center"/>
          </w:tcPr>
          <w:p>
            <w:pPr>
              <w:jc w:val="center"/>
              <w:rPr>
                <w:rFonts w:ascii="宋体" w:hAnsi="宋体"/>
                <w:sz w:val="24"/>
                <w:szCs w:val="24"/>
              </w:rPr>
            </w:pPr>
            <w:bookmarkStart w:id="1" w:name="thinking_1"/>
            <w:bookmarkEnd w:id="1"/>
            <w:r>
              <w:rPr>
                <w:rFonts w:hint="eastAsia" w:ascii="宋体" w:hAnsi="宋体"/>
                <w:sz w:val="24"/>
                <w:szCs w:val="24"/>
              </w:rPr>
              <w:t>《</w:t>
            </w:r>
            <w:r>
              <w:rPr>
                <w:rFonts w:hint="eastAsia" w:ascii="宋体" w:hAnsi="宋体"/>
                <w:sz w:val="24"/>
                <w:szCs w:val="24"/>
                <w:lang w:eastAsia="zh-CN"/>
              </w:rPr>
              <w:t>后羿射日</w:t>
            </w:r>
            <w:r>
              <w:rPr>
                <w:rFonts w:hint="eastAsia" w:ascii="宋体" w:hAnsi="宋体"/>
                <w:sz w:val="24"/>
                <w:szCs w:val="24"/>
              </w:rPr>
              <w:t>》</w:t>
            </w:r>
          </w:p>
        </w:tc>
        <w:tc>
          <w:tcPr>
            <w:tcW w:w="9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教师</w:t>
            </w:r>
          </w:p>
        </w:tc>
        <w:tc>
          <w:tcPr>
            <w:tcW w:w="2722" w:type="dxa"/>
            <w:tcBorders>
              <w:top w:val="single" w:color="auto" w:sz="4" w:space="0"/>
              <w:left w:val="single" w:color="auto" w:sz="4" w:space="0"/>
              <w:bottom w:val="single" w:color="auto" w:sz="4" w:space="0"/>
            </w:tcBorders>
            <w:vAlign w:val="center"/>
          </w:tcPr>
          <w:p>
            <w:pPr>
              <w:jc w:val="center"/>
              <w:rPr>
                <w:rFonts w:hint="eastAsia" w:ascii="宋体" w:hAnsi="宋体" w:eastAsiaTheme="minorEastAsia"/>
                <w:sz w:val="24"/>
                <w:szCs w:val="24"/>
                <w:lang w:eastAsia="zh-CN"/>
              </w:rPr>
            </w:pPr>
            <w:r>
              <w:rPr>
                <w:rFonts w:hint="eastAsia" w:ascii="宋体" w:hAnsi="宋体"/>
                <w:sz w:val="24"/>
                <w:szCs w:val="24"/>
                <w:lang w:eastAsia="zh-CN"/>
              </w:rPr>
              <w:t>孙照玉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494" w:type="dxa"/>
            <w:tcBorders>
              <w:top w:val="single" w:color="auto" w:sz="4" w:space="0"/>
              <w:bottom w:val="single" w:color="auto" w:sz="4" w:space="0"/>
            </w:tcBorders>
            <w:vAlign w:val="center"/>
          </w:tcPr>
          <w:p>
            <w:pPr>
              <w:jc w:val="center"/>
              <w:rPr>
                <w:rFonts w:ascii="宋体" w:hAnsi="宋体"/>
                <w:sz w:val="24"/>
                <w:szCs w:val="24"/>
              </w:rPr>
            </w:pPr>
            <w:r>
              <w:rPr>
                <w:rFonts w:hint="eastAsia" w:ascii="宋体" w:hAnsi="宋体"/>
                <w:sz w:val="24"/>
                <w:szCs w:val="24"/>
              </w:rPr>
              <w:t>学科</w:t>
            </w:r>
          </w:p>
        </w:tc>
        <w:tc>
          <w:tcPr>
            <w:tcW w:w="3828" w:type="dxa"/>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语文</w:t>
            </w:r>
          </w:p>
        </w:tc>
        <w:tc>
          <w:tcPr>
            <w:tcW w:w="9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年级</w:t>
            </w:r>
          </w:p>
        </w:tc>
        <w:tc>
          <w:tcPr>
            <w:tcW w:w="2722" w:type="dxa"/>
            <w:tcBorders>
              <w:top w:val="single" w:color="auto" w:sz="4" w:space="0"/>
              <w:left w:val="single" w:color="auto" w:sz="4" w:space="0"/>
              <w:bottom w:val="single" w:color="auto" w:sz="4" w:space="0"/>
            </w:tcBorders>
            <w:vAlign w:val="center"/>
          </w:tcPr>
          <w:p>
            <w:pPr>
              <w:jc w:val="center"/>
              <w:rPr>
                <w:rFonts w:ascii="宋体" w:hAnsi="宋体"/>
                <w:sz w:val="24"/>
                <w:szCs w:val="24"/>
              </w:rPr>
            </w:pPr>
            <w:r>
              <w:rPr>
                <w:rFonts w:hint="eastAsia" w:ascii="宋体" w:hAnsi="宋体"/>
                <w:sz w:val="24"/>
                <w:szCs w:val="24"/>
              </w:rPr>
              <w:t>三年级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trPr>
        <w:tc>
          <w:tcPr>
            <w:tcW w:w="9007" w:type="dxa"/>
            <w:gridSpan w:val="4"/>
            <w:tcBorders>
              <w:top w:val="single" w:color="auto" w:sz="4" w:space="0"/>
              <w:bottom w:val="single" w:color="auto" w:sz="4" w:space="0"/>
            </w:tcBorders>
            <w:vAlign w:val="center"/>
          </w:tcPr>
          <w:p>
            <w:pPr>
              <w:jc w:val="left"/>
              <w:rPr>
                <w:rFonts w:ascii="宋体" w:hAnsi="宋体"/>
                <w:sz w:val="24"/>
                <w:szCs w:val="24"/>
              </w:rPr>
            </w:pPr>
            <w:r>
              <w:rPr>
                <w:rFonts w:hint="eastAsia" w:ascii="宋体" w:hAnsi="宋体"/>
                <w:sz w:val="24"/>
                <w:szCs w:val="24"/>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16" w:hRule="atLeast"/>
        </w:trPr>
        <w:tc>
          <w:tcPr>
            <w:tcW w:w="9007" w:type="dxa"/>
            <w:gridSpan w:val="4"/>
            <w:tcBorders>
              <w:top w:val="single" w:color="auto" w:sz="4" w:space="0"/>
            </w:tcBorders>
            <w:vAlign w:val="top"/>
          </w:tcPr>
          <w:p>
            <w:pP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eastAsia="zh-CN"/>
              </w:rPr>
              <w:t>在这节课之前，我们利用导学案指导学生自学。学生利用优学系统自己在“汉字学院”学习生字的书写，查找不理解的词语意思。这样的学习方式，改变了老师教学生机械地学；老师累，学生烦的现状。当他们感到枯燥或厌烦时，一个识字游戏——“打地鼠”或“小熊射手”，既检测了学习效果，又激发了学生的兴趣。</w:t>
            </w:r>
            <w:r>
              <w:rPr>
                <w:rFonts w:hint="eastAsia" w:ascii="宋体" w:hAnsi="宋体"/>
                <w:sz w:val="24"/>
                <w:szCs w:val="24"/>
              </w:rPr>
              <w:t xml:space="preserve">  </w:t>
            </w:r>
          </w:p>
          <w:p>
            <w:pP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本节课，上课伊始应用动画为学生们创设情境，</w:t>
            </w:r>
            <w:r>
              <w:rPr>
                <w:rFonts w:hint="eastAsia" w:ascii="宋体" w:hAnsi="宋体"/>
                <w:sz w:val="24"/>
                <w:szCs w:val="24"/>
                <w:lang w:eastAsia="zh-CN"/>
              </w:rPr>
              <w:t>激发了学生</w:t>
            </w:r>
            <w:r>
              <w:rPr>
                <w:rFonts w:hint="eastAsia" w:ascii="宋体" w:hAnsi="宋体"/>
                <w:sz w:val="24"/>
                <w:szCs w:val="24"/>
              </w:rPr>
              <w:t>学习本文的兴趣，为后文学习做好铺垫。复习词语时，应用了电子书包中汉字听写功能，学生兴趣浓厚，表现积极，考察了学生对本课易错词语的掌握情况</w:t>
            </w:r>
            <w:r>
              <w:rPr>
                <w:rFonts w:hint="eastAsia" w:ascii="宋体" w:hAnsi="宋体"/>
                <w:sz w:val="24"/>
                <w:szCs w:val="24"/>
                <w:lang w:eastAsia="zh-CN"/>
              </w:rPr>
              <w:t>。“</w:t>
            </w:r>
            <w:r>
              <w:rPr>
                <w:rFonts w:hint="eastAsia" w:ascii="宋体" w:hAnsi="宋体"/>
                <w:sz w:val="24"/>
                <w:szCs w:val="24"/>
              </w:rPr>
              <w:t>查看答题情况数据</w:t>
            </w:r>
            <w:r>
              <w:rPr>
                <w:rFonts w:hint="eastAsia" w:ascii="宋体" w:hAnsi="宋体"/>
                <w:sz w:val="24"/>
                <w:szCs w:val="24"/>
                <w:lang w:eastAsia="zh-CN"/>
              </w:rPr>
              <w:t>”功能，</w:t>
            </w:r>
            <w:r>
              <w:rPr>
                <w:rFonts w:hint="eastAsia" w:ascii="宋体" w:hAnsi="宋体"/>
                <w:sz w:val="24"/>
                <w:szCs w:val="24"/>
              </w:rPr>
              <w:t>根据数据显示，查找出现问题较多的题目全班一起分析订正</w:t>
            </w:r>
            <w:r>
              <w:rPr>
                <w:rFonts w:hint="eastAsia" w:ascii="宋体" w:hAnsi="宋体"/>
                <w:sz w:val="24"/>
                <w:szCs w:val="24"/>
                <w:lang w:eastAsia="zh-CN"/>
              </w:rPr>
              <w:t>“</w:t>
            </w:r>
            <w:r>
              <w:rPr>
                <w:rFonts w:hint="eastAsia" w:ascii="宋体" w:hAnsi="宋体"/>
                <w:sz w:val="24"/>
                <w:szCs w:val="24"/>
              </w:rPr>
              <w:t>点赞表扬</w:t>
            </w:r>
            <w:r>
              <w:rPr>
                <w:rFonts w:hint="eastAsia" w:ascii="宋体" w:hAnsi="宋体"/>
                <w:sz w:val="24"/>
                <w:szCs w:val="24"/>
                <w:lang w:eastAsia="zh-CN"/>
              </w:rPr>
              <w:t>”功能，</w:t>
            </w:r>
            <w:r>
              <w:rPr>
                <w:rFonts w:hint="eastAsia" w:ascii="宋体" w:hAnsi="宋体"/>
                <w:sz w:val="24"/>
                <w:szCs w:val="24"/>
              </w:rPr>
              <w:t>给</w:t>
            </w:r>
            <w:r>
              <w:rPr>
                <w:rFonts w:hint="eastAsia" w:ascii="宋体" w:hAnsi="宋体"/>
                <w:sz w:val="24"/>
                <w:szCs w:val="24"/>
                <w:lang w:eastAsia="zh-CN"/>
              </w:rPr>
              <w:t>书写正确的</w:t>
            </w:r>
            <w:r>
              <w:rPr>
                <w:rFonts w:hint="eastAsia" w:ascii="宋体" w:hAnsi="宋体"/>
                <w:sz w:val="24"/>
                <w:szCs w:val="24"/>
              </w:rPr>
              <w:t>的同学表扬</w:t>
            </w:r>
            <w:r>
              <w:rPr>
                <w:rFonts w:hint="eastAsia" w:ascii="宋体" w:hAnsi="宋体"/>
                <w:sz w:val="24"/>
                <w:szCs w:val="24"/>
                <w:lang w:eastAsia="zh-CN"/>
              </w:rPr>
              <w:t>鼓励，</w:t>
            </w:r>
            <w:r>
              <w:rPr>
                <w:rFonts w:hint="eastAsia" w:ascii="宋体" w:hAnsi="宋体"/>
                <w:sz w:val="24"/>
                <w:szCs w:val="24"/>
              </w:rPr>
              <w:t>这个组件大大提高了学生们的兴趣。</w:t>
            </w:r>
            <w:r>
              <w:rPr>
                <w:rFonts w:hint="eastAsia" w:ascii="宋体" w:hAnsi="宋体"/>
                <w:sz w:val="24"/>
                <w:szCs w:val="24"/>
                <w:lang w:eastAsia="zh-CN"/>
              </w:rPr>
              <w:t>“</w:t>
            </w:r>
            <w:r>
              <w:rPr>
                <w:rFonts w:hint="eastAsia" w:ascii="宋体" w:hAnsi="宋体"/>
                <w:sz w:val="24"/>
                <w:szCs w:val="24"/>
              </w:rPr>
              <w:t>发送互动试题</w:t>
            </w:r>
            <w:r>
              <w:rPr>
                <w:rFonts w:hint="eastAsia" w:ascii="宋体" w:hAnsi="宋体"/>
                <w:sz w:val="24"/>
                <w:szCs w:val="24"/>
                <w:lang w:eastAsia="zh-CN"/>
              </w:rPr>
              <w:t>”功能，</w:t>
            </w:r>
            <w:r>
              <w:rPr>
                <w:rFonts w:hint="eastAsia" w:ascii="宋体" w:hAnsi="宋体"/>
                <w:sz w:val="24"/>
                <w:szCs w:val="24"/>
              </w:rPr>
              <w:t>发送试题检查学生之前的学习情况，为本节课的内容做铺垫。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trPr>
        <w:tc>
          <w:tcPr>
            <w:tcW w:w="9007" w:type="dxa"/>
            <w:gridSpan w:val="4"/>
            <w:tcBorders>
              <w:top w:val="single" w:color="auto" w:sz="4" w:space="0"/>
              <w:bottom w:val="single" w:color="auto" w:sz="4" w:space="0"/>
            </w:tcBorders>
            <w:vAlign w:val="center"/>
          </w:tcPr>
          <w:p>
            <w:pPr>
              <w:jc w:val="left"/>
              <w:rPr>
                <w:rFonts w:ascii="宋体" w:hAnsi="宋体"/>
                <w:sz w:val="24"/>
                <w:szCs w:val="24"/>
              </w:rPr>
            </w:pPr>
            <w:r>
              <w:rPr>
                <w:rFonts w:hint="eastAsia" w:ascii="宋体" w:hAnsi="宋体"/>
                <w:sz w:val="24"/>
                <w:szCs w:val="24"/>
              </w:rPr>
              <w:t>2.在教学活动应用新媒体新技术的关键事件(起止时间（如：5'20''-10'40''），时间3-8分钟左右，每节课2-3段)，引起了那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3" w:hRule="atLeast"/>
        </w:trPr>
        <w:tc>
          <w:tcPr>
            <w:tcW w:w="9007" w:type="dxa"/>
            <w:gridSpan w:val="4"/>
            <w:tcBorders>
              <w:top w:val="single" w:color="auto" w:sz="4" w:space="0"/>
              <w:bottom w:val="single" w:color="auto" w:sz="4" w:space="0"/>
            </w:tcBorders>
            <w:vAlign w:val="top"/>
          </w:tcPr>
          <w:p>
            <w:pPr>
              <w:ind w:firstLine="480" w:firstLineChars="200"/>
              <w:rPr>
                <w:rFonts w:ascii="宋体" w:hAnsi="宋体"/>
                <w:sz w:val="24"/>
                <w:szCs w:val="24"/>
              </w:rPr>
            </w:pPr>
            <w:r>
              <w:rPr>
                <w:rFonts w:hint="eastAsia" w:ascii="宋体" w:hAnsi="宋体"/>
                <w:sz w:val="24"/>
                <w:szCs w:val="24"/>
              </w:rPr>
              <w:t>在</w:t>
            </w:r>
            <w:r>
              <w:rPr>
                <w:rFonts w:hint="eastAsia" w:ascii="宋体" w:hAnsi="宋体"/>
                <w:sz w:val="24"/>
                <w:szCs w:val="24"/>
                <w:lang w:eastAsia="zh-CN"/>
              </w:rPr>
              <w:t>检测学生自学生</w:t>
            </w:r>
            <w:r>
              <w:rPr>
                <w:rFonts w:hint="eastAsia" w:ascii="宋体" w:hAnsi="宋体"/>
                <w:sz w:val="24"/>
                <w:szCs w:val="24"/>
              </w:rPr>
              <w:t>字</w:t>
            </w:r>
            <w:r>
              <w:rPr>
                <w:rFonts w:hint="eastAsia" w:ascii="宋体" w:hAnsi="宋体"/>
                <w:sz w:val="24"/>
                <w:szCs w:val="24"/>
                <w:lang w:eastAsia="zh-CN"/>
              </w:rPr>
              <w:t>词</w:t>
            </w:r>
            <w:r>
              <w:rPr>
                <w:rFonts w:hint="eastAsia" w:ascii="宋体" w:hAnsi="宋体"/>
                <w:sz w:val="24"/>
                <w:szCs w:val="24"/>
              </w:rPr>
              <w:t>环节（</w:t>
            </w:r>
            <w:r>
              <w:rPr>
                <w:rFonts w:hint="eastAsia" w:ascii="宋体" w:hAnsi="宋体"/>
                <w:sz w:val="24"/>
                <w:szCs w:val="24"/>
                <w:lang w:val="en-US" w:eastAsia="zh-CN"/>
              </w:rPr>
              <w:t>5</w:t>
            </w:r>
            <w:r>
              <w:rPr>
                <w:rFonts w:ascii="宋体" w:hAnsi="宋体"/>
                <w:szCs w:val="21"/>
              </w:rPr>
              <w:t>’</w:t>
            </w:r>
            <w:r>
              <w:rPr>
                <w:rFonts w:hint="eastAsia" w:ascii="宋体" w:hAnsi="宋体"/>
                <w:szCs w:val="21"/>
                <w:lang w:val="en-US" w:eastAsia="zh-CN"/>
              </w:rPr>
              <w:t>18</w:t>
            </w:r>
            <w:r>
              <w:rPr>
                <w:rFonts w:ascii="宋体" w:hAnsi="宋体"/>
                <w:szCs w:val="21"/>
              </w:rPr>
              <w:t>”</w:t>
            </w:r>
            <w:r>
              <w:rPr>
                <w:rFonts w:hint="eastAsia" w:ascii="宋体" w:hAnsi="宋体"/>
                <w:sz w:val="24"/>
                <w:szCs w:val="24"/>
                <w:lang w:val="en-US" w:eastAsia="zh-CN"/>
              </w:rPr>
              <w:t>-</w:t>
            </w:r>
            <w:r>
              <w:rPr>
                <w:rFonts w:hint="eastAsia" w:ascii="宋体" w:hAnsi="宋体"/>
                <w:sz w:val="24"/>
                <w:szCs w:val="24"/>
              </w:rPr>
              <w:t>-</w:t>
            </w:r>
            <w:r>
              <w:rPr>
                <w:rFonts w:hint="eastAsia" w:ascii="宋体" w:hAnsi="宋体"/>
                <w:sz w:val="24"/>
                <w:szCs w:val="24"/>
                <w:lang w:val="en-US" w:eastAsia="zh-CN"/>
              </w:rPr>
              <w:t>10</w:t>
            </w:r>
            <w:r>
              <w:rPr>
                <w:rFonts w:ascii="宋体" w:hAnsi="宋体"/>
                <w:szCs w:val="21"/>
              </w:rPr>
              <w:t>’</w:t>
            </w:r>
            <w:r>
              <w:rPr>
                <w:rFonts w:hint="eastAsia" w:ascii="宋体" w:hAnsi="宋体"/>
                <w:szCs w:val="21"/>
                <w:lang w:val="en-US" w:eastAsia="zh-CN"/>
              </w:rPr>
              <w:t>34</w:t>
            </w:r>
            <w:r>
              <w:rPr>
                <w:rFonts w:ascii="宋体" w:hAnsi="宋体"/>
                <w:szCs w:val="21"/>
              </w:rPr>
              <w:t>”</w:t>
            </w:r>
            <w:r>
              <w:rPr>
                <w:rFonts w:hint="eastAsia" w:ascii="宋体" w:hAnsi="宋体"/>
                <w:sz w:val="24"/>
                <w:szCs w:val="24"/>
              </w:rPr>
              <w:t>），为了让学生掌握本课易错词语，我应用电子书包中已有的汉字听写资源，为学生提供自主识字平台。通过最终数据的统计，得知各词语被掌握情况。</w:t>
            </w:r>
          </w:p>
          <w:p>
            <w:pPr>
              <w:ind w:firstLine="480" w:firstLineChars="200"/>
              <w:rPr>
                <w:rFonts w:hint="eastAsia" w:ascii="宋体" w:hAnsi="宋体" w:eastAsiaTheme="minorEastAsia"/>
                <w:sz w:val="24"/>
                <w:szCs w:val="24"/>
                <w:lang w:eastAsia="zh-CN"/>
              </w:rPr>
            </w:pPr>
            <w:r>
              <w:rPr>
                <w:rFonts w:hint="eastAsia" w:ascii="宋体" w:hAnsi="宋体"/>
                <w:sz w:val="24"/>
                <w:szCs w:val="24"/>
              </w:rPr>
              <w:t>新课标第二学段阅读目标要求学生能初步把握课文的主要内容</w:t>
            </w:r>
            <w:r>
              <w:rPr>
                <w:rFonts w:hint="eastAsia" w:ascii="宋体" w:hAnsi="宋体"/>
                <w:sz w:val="24"/>
                <w:szCs w:val="24"/>
                <w:lang w:eastAsia="zh-CN"/>
              </w:rPr>
              <w:t>，所以让学生在这期间掌握概括课文主要内容是教学中的一个重点也是一个难点。在夯实基础后（</w:t>
            </w:r>
            <w:r>
              <w:rPr>
                <w:rFonts w:hint="eastAsia" w:ascii="宋体" w:hAnsi="宋体"/>
                <w:sz w:val="24"/>
                <w:szCs w:val="24"/>
                <w:lang w:val="en-US" w:eastAsia="zh-CN"/>
              </w:rPr>
              <w:t>10</w:t>
            </w:r>
            <w:r>
              <w:rPr>
                <w:rFonts w:ascii="宋体" w:hAnsi="宋体"/>
                <w:szCs w:val="21"/>
              </w:rPr>
              <w:t>’</w:t>
            </w:r>
            <w:r>
              <w:rPr>
                <w:rFonts w:hint="eastAsia" w:ascii="宋体" w:hAnsi="宋体"/>
                <w:szCs w:val="21"/>
                <w:lang w:val="en-US" w:eastAsia="zh-CN"/>
              </w:rPr>
              <w:t>35</w:t>
            </w:r>
            <w:r>
              <w:rPr>
                <w:rFonts w:ascii="宋体" w:hAnsi="宋体"/>
                <w:szCs w:val="21"/>
              </w:rPr>
              <w:t>”</w:t>
            </w:r>
            <w:r>
              <w:rPr>
                <w:rFonts w:hint="eastAsia" w:ascii="宋体" w:hAnsi="宋体"/>
                <w:sz w:val="24"/>
                <w:szCs w:val="24"/>
                <w:lang w:val="en-US" w:eastAsia="zh-CN"/>
              </w:rPr>
              <w:t>-13</w:t>
            </w:r>
            <w:r>
              <w:rPr>
                <w:rFonts w:ascii="宋体" w:hAnsi="宋体"/>
                <w:szCs w:val="21"/>
              </w:rPr>
              <w:t>’</w:t>
            </w:r>
            <w:r>
              <w:rPr>
                <w:rFonts w:hint="eastAsia" w:ascii="宋体" w:hAnsi="宋体"/>
                <w:szCs w:val="21"/>
                <w:lang w:val="en-US" w:eastAsia="zh-CN"/>
              </w:rPr>
              <w:t>15</w:t>
            </w:r>
            <w:r>
              <w:rPr>
                <w:rFonts w:ascii="宋体" w:hAnsi="宋体"/>
                <w:szCs w:val="21"/>
              </w:rPr>
              <w:t>”</w:t>
            </w:r>
            <w:r>
              <w:rPr>
                <w:rFonts w:hint="eastAsia" w:ascii="宋体" w:hAnsi="宋体"/>
                <w:sz w:val="24"/>
                <w:szCs w:val="24"/>
                <w:lang w:eastAsia="zh-CN"/>
              </w:rPr>
              <w:t>），利用互动题板中的选词填空题，既解决了这一难点，又提高了学习兴趣，</w:t>
            </w:r>
            <w:r>
              <w:rPr>
                <w:rFonts w:hint="eastAsia" w:ascii="宋体" w:hAnsi="宋体"/>
                <w:sz w:val="24"/>
                <w:szCs w:val="24"/>
              </w:rPr>
              <w:t>既简易又引领学生</w:t>
            </w:r>
            <w:r>
              <w:rPr>
                <w:rFonts w:hint="eastAsia" w:ascii="宋体" w:hAnsi="宋体"/>
                <w:sz w:val="24"/>
                <w:szCs w:val="24"/>
                <w:lang w:eastAsia="zh-CN"/>
              </w:rPr>
              <w:t>快速</w:t>
            </w:r>
            <w:r>
              <w:rPr>
                <w:rFonts w:hint="eastAsia" w:ascii="宋体" w:hAnsi="宋体"/>
                <w:sz w:val="24"/>
                <w:szCs w:val="24"/>
              </w:rPr>
              <w:t>回忆课</w:t>
            </w:r>
            <w:r>
              <w:rPr>
                <w:rFonts w:hint="eastAsia" w:ascii="宋体" w:hAnsi="宋体"/>
                <w:sz w:val="24"/>
                <w:szCs w:val="24"/>
                <w:lang w:eastAsia="zh-CN"/>
              </w:rPr>
              <w:t>文</w:t>
            </w:r>
            <w:r>
              <w:rPr>
                <w:rFonts w:hint="eastAsia" w:ascii="宋体" w:hAnsi="宋体"/>
                <w:sz w:val="24"/>
                <w:szCs w:val="24"/>
              </w:rPr>
              <w:t>内容，</w:t>
            </w:r>
            <w:r>
              <w:rPr>
                <w:rFonts w:hint="eastAsia" w:ascii="宋体" w:hAnsi="宋体"/>
                <w:sz w:val="24"/>
                <w:szCs w:val="24"/>
                <w:lang w:eastAsia="zh-CN"/>
              </w:rPr>
              <w:t>为进一步理解课文奠定了基础。在学生联系上下文理解“顽劣”的意思后（</w:t>
            </w:r>
            <w:r>
              <w:rPr>
                <w:rFonts w:hint="eastAsia" w:ascii="宋体" w:hAnsi="宋体"/>
                <w:sz w:val="24"/>
                <w:szCs w:val="24"/>
                <w:lang w:val="en-US" w:eastAsia="zh-CN"/>
              </w:rPr>
              <w:t>22</w:t>
            </w:r>
            <w:r>
              <w:rPr>
                <w:rFonts w:ascii="宋体" w:hAnsi="宋体"/>
                <w:szCs w:val="21"/>
              </w:rPr>
              <w:t>’</w:t>
            </w:r>
            <w:r>
              <w:rPr>
                <w:rFonts w:hint="eastAsia" w:ascii="宋体" w:hAnsi="宋体"/>
                <w:szCs w:val="21"/>
                <w:lang w:val="en-US" w:eastAsia="zh-CN"/>
              </w:rPr>
              <w:t>36</w:t>
            </w:r>
            <w:r>
              <w:rPr>
                <w:rFonts w:ascii="宋体" w:hAnsi="宋体"/>
                <w:szCs w:val="21"/>
              </w:rPr>
              <w:t>”</w:t>
            </w:r>
            <w:r>
              <w:rPr>
                <w:rFonts w:hint="eastAsia" w:ascii="宋体" w:hAnsi="宋体"/>
                <w:sz w:val="24"/>
                <w:szCs w:val="24"/>
                <w:lang w:val="en-US" w:eastAsia="zh-CN"/>
              </w:rPr>
              <w:t>--25</w:t>
            </w:r>
            <w:r>
              <w:rPr>
                <w:rFonts w:ascii="宋体" w:hAnsi="宋体"/>
                <w:szCs w:val="21"/>
              </w:rPr>
              <w:t>’</w:t>
            </w:r>
            <w:r>
              <w:rPr>
                <w:rFonts w:hint="eastAsia" w:ascii="宋体" w:hAnsi="宋体"/>
                <w:szCs w:val="21"/>
                <w:lang w:val="en-US" w:eastAsia="zh-CN"/>
              </w:rPr>
              <w:t>40</w:t>
            </w:r>
            <w:r>
              <w:rPr>
                <w:rFonts w:ascii="宋体" w:hAnsi="宋体"/>
                <w:szCs w:val="21"/>
              </w:rPr>
              <w:t>”</w:t>
            </w:r>
            <w:r>
              <w:rPr>
                <w:rFonts w:hint="eastAsia" w:ascii="宋体" w:hAnsi="宋体"/>
                <w:sz w:val="24"/>
                <w:szCs w:val="24"/>
                <w:lang w:eastAsia="zh-CN"/>
              </w:rPr>
              <w:t>），适时发送选词填空，及时</w:t>
            </w:r>
            <w:r>
              <w:rPr>
                <w:rFonts w:hint="eastAsia" w:ascii="宋体" w:hAnsi="宋体"/>
                <w:sz w:val="24"/>
                <w:szCs w:val="24"/>
              </w:rPr>
              <w:t>巩固当堂课知识</w:t>
            </w:r>
            <w:r>
              <w:rPr>
                <w:rFonts w:hint="eastAsia" w:ascii="宋体" w:hAnsi="宋体"/>
                <w:sz w:val="24"/>
                <w:szCs w:val="24"/>
                <w:lang w:eastAsia="zh-CN"/>
              </w:rPr>
              <w:t>。</w:t>
            </w:r>
          </w:p>
          <w:p>
            <w:pPr>
              <w:ind w:firstLine="480" w:firstLineChars="200"/>
              <w:rPr>
                <w:rFonts w:ascii="宋体" w:hAnsi="宋体"/>
                <w:sz w:val="24"/>
                <w:szCs w:val="24"/>
              </w:rPr>
            </w:pPr>
            <w:r>
              <w:rPr>
                <w:rFonts w:hint="eastAsia" w:ascii="宋体" w:hAnsi="宋体"/>
                <w:sz w:val="24"/>
                <w:szCs w:val="24"/>
              </w:rPr>
              <w:t>本课接近尾声时（</w:t>
            </w:r>
            <w:r>
              <w:rPr>
                <w:rFonts w:hint="eastAsia" w:ascii="宋体" w:hAnsi="宋体"/>
                <w:sz w:val="24"/>
                <w:szCs w:val="24"/>
                <w:lang w:val="en-US" w:eastAsia="zh-CN"/>
              </w:rPr>
              <w:t>38</w:t>
            </w:r>
            <w:r>
              <w:rPr>
                <w:rFonts w:ascii="宋体" w:hAnsi="宋体"/>
                <w:szCs w:val="21"/>
              </w:rPr>
              <w:t>’</w:t>
            </w:r>
            <w:r>
              <w:rPr>
                <w:rFonts w:hint="eastAsia" w:ascii="宋体" w:hAnsi="宋体"/>
                <w:szCs w:val="21"/>
                <w:lang w:val="en-US" w:eastAsia="zh-CN"/>
              </w:rPr>
              <w:t>31</w:t>
            </w:r>
            <w:r>
              <w:rPr>
                <w:rFonts w:ascii="宋体" w:hAnsi="宋体"/>
                <w:szCs w:val="21"/>
              </w:rPr>
              <w:t>”</w:t>
            </w:r>
            <w:r>
              <w:rPr>
                <w:rFonts w:hint="eastAsia" w:ascii="宋体" w:hAnsi="宋体"/>
                <w:sz w:val="24"/>
                <w:szCs w:val="24"/>
                <w:lang w:val="en-US" w:eastAsia="zh-CN"/>
              </w:rPr>
              <w:t>--40</w:t>
            </w:r>
            <w:r>
              <w:rPr>
                <w:rFonts w:ascii="宋体" w:hAnsi="宋体"/>
                <w:szCs w:val="21"/>
              </w:rPr>
              <w:t>’</w:t>
            </w:r>
            <w:r>
              <w:rPr>
                <w:rFonts w:hint="eastAsia" w:ascii="宋体" w:hAnsi="宋体"/>
                <w:szCs w:val="21"/>
                <w:lang w:val="en-US" w:eastAsia="zh-CN"/>
              </w:rPr>
              <w:t>02</w:t>
            </w:r>
            <w:r>
              <w:rPr>
                <w:rFonts w:ascii="宋体" w:hAnsi="宋体"/>
                <w:szCs w:val="21"/>
              </w:rPr>
              <w:t>”</w:t>
            </w:r>
            <w:r>
              <w:rPr>
                <w:rFonts w:hint="eastAsia" w:ascii="宋体" w:hAnsi="宋体"/>
                <w:sz w:val="24"/>
                <w:szCs w:val="24"/>
              </w:rPr>
              <w:t xml:space="preserve"> ），为再次激发学生们的情感，我适时应用电子书包特有的拍照上传功能，引导学生以小练笔的形式表达内心所感所悟。最后在屏幕上呈现学生作品，指名表达，从而提高了他们的口语交际能力。这也为孩子们最后生成感悟，能带着各自的理解反复诵读课题打下了坚实的基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9007" w:type="dxa"/>
            <w:gridSpan w:val="4"/>
            <w:tcBorders>
              <w:top w:val="single" w:color="auto" w:sz="4" w:space="0"/>
              <w:bottom w:val="single" w:color="auto" w:sz="4" w:space="0"/>
            </w:tcBorders>
            <w:vAlign w:val="center"/>
          </w:tcPr>
          <w:p>
            <w:pPr>
              <w:jc w:val="left"/>
              <w:rPr>
                <w:rFonts w:ascii="宋体" w:hAnsi="宋体"/>
                <w:sz w:val="24"/>
                <w:szCs w:val="24"/>
              </w:rPr>
            </w:pPr>
            <w:r>
              <w:rPr>
                <w:rFonts w:hint="eastAsia" w:ascii="宋体" w:hAnsi="宋体"/>
                <w:sz w:val="24"/>
                <w:szCs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7" w:hRule="atLeast"/>
        </w:trPr>
        <w:tc>
          <w:tcPr>
            <w:tcW w:w="9007" w:type="dxa"/>
            <w:gridSpan w:val="4"/>
            <w:tcBorders>
              <w:top w:val="single" w:color="auto" w:sz="4" w:space="0"/>
              <w:bottom w:val="single" w:color="auto" w:sz="4" w:space="0"/>
            </w:tcBorders>
            <w:vAlign w:val="top"/>
          </w:tcPr>
          <w:p>
            <w:pPr>
              <w:ind w:firstLine="480" w:firstLineChars="200"/>
              <w:rPr>
                <w:rFonts w:ascii="宋体" w:hAnsi="宋体"/>
                <w:sz w:val="24"/>
                <w:szCs w:val="24"/>
              </w:rPr>
            </w:pPr>
            <w:r>
              <w:rPr>
                <w:rFonts w:hint="eastAsia" w:ascii="宋体" w:hAnsi="宋体"/>
                <w:sz w:val="24"/>
                <w:szCs w:val="24"/>
              </w:rPr>
              <w:t>以往的语文阅读课上，只是教师问学生答。这样一问一答单调的教学形式，久而久之会使学生产生厌倦心理，从而导致他们上课走神、溜号。应用了诺亚舟的电子书包，能调动学生的兴趣，加强师生互动，吸引学生的注意力，在使用中能加深对知识的回顾和应用。通过动手练习，组织了课堂，调动了学生的主动性，课堂的生成也就凸显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9007" w:type="dxa"/>
            <w:gridSpan w:val="4"/>
            <w:tcBorders>
              <w:top w:val="single" w:color="auto" w:sz="4" w:space="0"/>
              <w:bottom w:val="single" w:color="auto" w:sz="4" w:space="0"/>
            </w:tcBorders>
            <w:vAlign w:val="center"/>
          </w:tcPr>
          <w:p>
            <w:pPr>
              <w:jc w:val="left"/>
            </w:pPr>
            <w:r>
              <w:rPr>
                <w:rFonts w:hint="eastAsia" w:ascii="宋体" w:hAnsi="宋体"/>
                <w:sz w:val="24"/>
                <w:szCs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45" w:hRule="atLeast"/>
        </w:trPr>
        <w:tc>
          <w:tcPr>
            <w:tcW w:w="9007" w:type="dxa"/>
            <w:gridSpan w:val="4"/>
            <w:tcBorders>
              <w:top w:val="single" w:color="auto" w:sz="4" w:space="0"/>
              <w:bottom w:val="double" w:color="auto" w:sz="4" w:space="0"/>
            </w:tcBorders>
            <w:vAlign w:val="top"/>
          </w:tcPr>
          <w:p>
            <w:pPr>
              <w:ind w:firstLine="480" w:firstLineChars="200"/>
              <w:rPr>
                <w:rFonts w:ascii="宋体" w:hAnsi="宋体"/>
                <w:sz w:val="24"/>
                <w:szCs w:val="24"/>
              </w:rPr>
            </w:pPr>
            <w:r>
              <w:rPr>
                <w:rFonts w:hint="eastAsia" w:ascii="宋体" w:hAnsi="宋体"/>
                <w:sz w:val="24"/>
                <w:szCs w:val="24"/>
              </w:rPr>
              <w:t>上完本节电子书包课，我感慨颇多。应用此种新媒体技术手段上课，学生当堂课所做的练习，会及时给老师们一个反馈。而我们再通过总结数据的对比，也可第一时间得知学生在哪一知识点上学有欠缺，然后我们对所呈现的问题，适时地有针对性地进行点拨，这样就可大大地提高语文课堂效率。</w:t>
            </w:r>
          </w:p>
          <w:p>
            <w:pPr>
              <w:ind w:firstLine="480" w:firstLineChars="200"/>
              <w:rPr>
                <w:rFonts w:ascii="宋体" w:hAnsi="宋体"/>
                <w:sz w:val="24"/>
                <w:szCs w:val="24"/>
              </w:rPr>
            </w:pPr>
            <w:r>
              <w:rPr>
                <w:rFonts w:hint="eastAsia" w:ascii="宋体" w:hAnsi="宋体"/>
                <w:sz w:val="24"/>
                <w:szCs w:val="24"/>
              </w:rPr>
              <w:t>语文是人文素养的培养，很多时候学生游离在文本之外，有些学生任老师怎样指导朗读，他们都读不出文本所蕴含的情感。而在一个信息化的时代，应用电子书包上课，教师可将</w:t>
            </w:r>
            <w:r>
              <w:rPr>
                <w:rFonts w:hint="eastAsia" w:ascii="宋体" w:hAnsi="宋体"/>
                <w:sz w:val="24"/>
                <w:szCs w:val="24"/>
                <w:lang w:eastAsia="zh-CN"/>
              </w:rPr>
              <w:t>图片</w:t>
            </w:r>
            <w:r>
              <w:rPr>
                <w:rFonts w:hint="eastAsia" w:ascii="宋体" w:hAnsi="宋体"/>
                <w:sz w:val="24"/>
                <w:szCs w:val="24"/>
              </w:rPr>
              <w:t>、视频、动画等多项功能结合起来，创设生动、逼真的情境。这样，当孩子们切身走入文本时，才会有所感有所悟，才会真正做到有感情地朗读课文。</w:t>
            </w:r>
          </w:p>
          <w:p>
            <w:pPr>
              <w:ind w:firstLine="480" w:firstLineChars="200"/>
              <w:rPr>
                <w:rFonts w:ascii="宋体" w:hAnsi="宋体"/>
                <w:sz w:val="24"/>
                <w:szCs w:val="24"/>
              </w:rPr>
            </w:pPr>
            <w:r>
              <w:rPr>
                <w:rFonts w:hint="eastAsia" w:ascii="宋体" w:hAnsi="宋体"/>
                <w:sz w:val="24"/>
                <w:szCs w:val="24"/>
              </w:rPr>
              <w:t>建议：</w:t>
            </w:r>
            <w:r>
              <w:rPr>
                <w:rFonts w:hint="eastAsia" w:ascii="宋体" w:hAnsi="宋体"/>
                <w:sz w:val="24"/>
                <w:szCs w:val="24"/>
                <w:lang w:eastAsia="zh-CN"/>
              </w:rPr>
              <w:t>素材中的资源太少，希望有更多的可借鉴的资源</w:t>
            </w:r>
            <w:r>
              <w:rPr>
                <w:rFonts w:hint="eastAsia" w:ascii="宋体" w:hAnsi="宋体"/>
                <w:sz w:val="24"/>
                <w:szCs w:val="24"/>
              </w:rPr>
              <w:t>。</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imes New Romans">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76A95"/>
    <w:rsid w:val="198F4E72"/>
    <w:rsid w:val="1C205792"/>
    <w:rsid w:val="34DF3C75"/>
    <w:rsid w:val="7C476A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2017-01-16T06:04:00Z</dcterms:created>
  <dc:creator>Administrator</dc:creator>
  <cp:lastModifiedBy>Administrator</cp:lastModifiedBy>
  <dcterms:modified xsi:type="dcterms:W3CDTF">2017-01-16T06:05:43Z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