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s" w:hAnsi="Times New Romans" w:eastAsia="仿宋_GB2312"/>
          <w:b/>
          <w:sz w:val="32"/>
          <w:szCs w:val="32"/>
        </w:rPr>
      </w:pPr>
      <w:r>
        <w:rPr>
          <w:rFonts w:hint="eastAsia" w:ascii="Times New Romans" w:hAnsi="Times New Romans" w:eastAsia="仿宋_GB2312"/>
          <w:sz w:val="32"/>
          <w:szCs w:val="32"/>
        </w:rPr>
        <w:t>附表2</w:t>
      </w:r>
    </w:p>
    <w:p>
      <w:pPr>
        <w:adjustRightInd w:val="0"/>
        <w:snapToGrid w:val="0"/>
        <w:spacing w:after="93" w:afterLines="30" w:line="520" w:lineRule="exact"/>
        <w:jc w:val="center"/>
        <w:rPr>
          <w:rFonts w:ascii="Times New Romans" w:hAnsi="Times New Romans" w:eastAsia="方正小标宋简体"/>
          <w:spacing w:val="-20"/>
          <w:sz w:val="32"/>
          <w:szCs w:val="32"/>
        </w:rPr>
      </w:pPr>
      <w:bookmarkStart w:id="2" w:name="_GoBack"/>
      <w:r>
        <w:rPr>
          <w:rFonts w:hint="eastAsia" w:ascii="Times New Romans" w:hAnsi="Times New Romans" w:eastAsia="方正小标宋简体"/>
          <w:sz w:val="32"/>
          <w:szCs w:val="32"/>
        </w:rPr>
        <w:t>2017年观摩活动教学反思表</w:t>
      </w:r>
    </w:p>
    <w:bookmarkEnd w:id="2"/>
    <w:tbl>
      <w:tblPr>
        <w:tblStyle w:val="3"/>
        <w:tblW w:w="9007" w:type="dxa"/>
        <w:tblInd w:w="-2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Times New Romans" w:hAnsi="Times New Romans" w:eastAsia="仿宋_GB2312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993300"/>
                <w:sz w:val="24"/>
                <w:lang w:eastAsia="zh-CN"/>
              </w:rPr>
              <w:t>金华市环城小学教育集团第二小学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bookmarkStart w:id="1" w:name="thinking_1"/>
            <w:bookmarkEnd w:id="1"/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  <w:t>My classroom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eastAsia="zh-CN"/>
              </w:rPr>
              <w:t>杨欢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eastAsia="zh-CN"/>
              </w:rPr>
              <w:t>英语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eastAsia="zh-CN"/>
              </w:rPr>
              <w:t>四年级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00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  <w:t>应用了优学派的互动游戏功能，让学生在游戏中巩固单词，玩中学。同时，教师能在后台及时发现学生掌握单词和句型的情况。给接下来的教学提供参考。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  <w:t>用人手一台的移动终端，最大化地保证每个孩子的练习时间。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  <w:t>利用教师机，给每个孩子不知任务，保证孩子的注意力。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  <w:t>一些复杂的作业，如“设计理想教室”可以在课堂上完成。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2.在教学活动应用新媒体新技术的关键事件(起止时间（如：5'20''-10'40''），时间3-8分钟左右，每节课2-3段)，引起了那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【环节一】课前测验（互动试卷）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01’20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-05’17”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课前发布互动试卷，对学生的单词掌握程度进行测验，了解孩子单词的掌握情况，进行针对性的讲解，以学生的情况来确定本课的教学重点，攻克难点对本课进行铺垫。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【环节</w:t>
            </w: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eastAsia="zh-CN"/>
              </w:rPr>
              <w:t>二</w:t>
            </w: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】拍照上传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12’05”-21’40”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学生通过拍照对当前教室里的物品进行收集，上传到教师端，老师选取部分图片让学生进行表达，依据 What's in the classroom? What colour is it? Where is it? How many?句型进行表达。</w:t>
            </w:r>
          </w:p>
          <w:p>
            <w:pPr>
              <w:jc w:val="left"/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进行句型的巩固。为之后的搭建课堂进行句型积累。</w:t>
            </w:r>
          </w:p>
          <w:p>
            <w:pPr>
              <w:jc w:val="both"/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【环节</w:t>
            </w: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eastAsia="zh-CN"/>
              </w:rPr>
              <w:t>三</w:t>
            </w: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】小组合作搭建梦想教室+介绍梦想教室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21’56”-41’40”</w:t>
            </w:r>
          </w:p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</w:rPr>
              <w:t>小组内进行合作利用互动题版搭建梦想教室，然后依照上面环节中的单词和句子进行表达，每个小组上传本组搭建的梦想教室，小组推荐组员进行表达，老师挑选部分小组进行对抗，通过观看小组的梦想教室及小组表达给予评分，选出最优秀的小组（此处体现了小组合作对抗，学生利用题版进行搭建，再通过搭建进行表达，小组的学习资料就不一样了，通过小组的上传和展示，在体现小组合作的同时，也拓宽了我们学习的广度，学生能接受到不同的思维和表达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  <w:t>在传统课堂，用于单词教学的图片都来自书本或网络。而有了移动终端，学生可以自己拍照上传，用于老师上课的素材，这样让孩子上课更有积极性和主动性。</w:t>
            </w:r>
          </w:p>
          <w:p>
            <w:pPr>
              <w:numPr>
                <w:ilvl w:val="0"/>
                <w:numId w:val="2"/>
              </w:numPr>
              <w:rPr>
                <w:rFonts w:hint="eastAsia" w:ascii="Times New Romans" w:hAnsi="Times New Romans" w:eastAsia="仿宋_GB2312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val="en-US" w:eastAsia="zh-CN"/>
              </w:rPr>
              <w:t>在传统课堂中，孩子做综合性的作业需要花较多时间和精力。教师讲评作业又需要一定的时间。而利用移动终端，孩子可以在课堂上完成作业，教师即使讲评，提高了课堂效率。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double" w:color="auto" w:sz="4" w:space="0"/>
            </w:tcBorders>
            <w:vAlign w:val="top"/>
          </w:tcPr>
          <w:p>
            <w:pPr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C55A11" w:themeColor="accent2" w:themeShade="BF"/>
                <w:sz w:val="24"/>
                <w:lang w:eastAsia="zh-CN"/>
              </w:rPr>
              <w:t>移动终端对保证孩子上课的注意力，进行个性化的教育做了很大贡献。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Times New Romans" w:hAnsi="Times New Romans" w:eastAsia="仿宋_GB2312"/>
          <w:kern w:val="0"/>
        </w:rPr>
      </w:pPr>
      <w:r>
        <w:rPr>
          <w:rFonts w:hint="eastAsia" w:ascii="Times New Romans" w:hAnsi="Times New Romans" w:eastAsia="仿宋_GB2312"/>
          <w:kern w:val="0"/>
        </w:rPr>
        <w:t>注：此模板可另附纸，字数800-1000字，为教学案例和教学论文的发表奠定基础。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Times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4892313">
    <w:nsid w:val="5881A899"/>
    <w:multiLevelType w:val="singleLevel"/>
    <w:tmpl w:val="5881A899"/>
    <w:lvl w:ilvl="0" w:tentative="1">
      <w:start w:val="1"/>
      <w:numFmt w:val="decimal"/>
      <w:suff w:val="nothing"/>
      <w:lvlText w:val="%1、"/>
      <w:lvlJc w:val="left"/>
    </w:lvl>
  </w:abstractNum>
  <w:abstractNum w:abstractNumId="1484890324">
    <w:nsid w:val="5881A0D4"/>
    <w:multiLevelType w:val="singleLevel"/>
    <w:tmpl w:val="5881A0D4"/>
    <w:lvl w:ilvl="0" w:tentative="1">
      <w:start w:val="1"/>
      <w:numFmt w:val="decimal"/>
      <w:suff w:val="space"/>
      <w:lvlText w:val="%1."/>
      <w:lvlJc w:val="left"/>
    </w:lvl>
  </w:abstractNum>
  <w:num w:numId="1">
    <w:abstractNumId w:val="1484890324"/>
  </w:num>
  <w:num w:numId="2">
    <w:abstractNumId w:val="14848923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6350"/>
    <w:rsid w:val="6E7F63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2017-01-20T06:07:00Z</dcterms:created>
  <dc:creator>yang</dc:creator>
  <cp:lastModifiedBy>yang</cp:lastModifiedBy>
  <dcterms:modified xsi:type="dcterms:W3CDTF">2017-01-20T06:09:25Z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