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s" w:hAnsi="Times New Romans" w:eastAsia="仿宋_GB2312"/>
          <w:b/>
          <w:sz w:val="24"/>
          <w:szCs w:val="24"/>
        </w:rPr>
      </w:pPr>
      <w:r>
        <w:rPr>
          <w:rFonts w:hint="eastAsia" w:ascii="Times New Romans" w:hAnsi="Times New Romans" w:eastAsia="仿宋_GB2312"/>
          <w:sz w:val="24"/>
          <w:szCs w:val="24"/>
        </w:rPr>
        <w:t>附表2</w:t>
      </w:r>
    </w:p>
    <w:p>
      <w:pPr>
        <w:adjustRightInd w:val="0"/>
        <w:snapToGrid w:val="0"/>
        <w:spacing w:afterLines="30" w:line="520" w:lineRule="exact"/>
        <w:jc w:val="center"/>
        <w:rPr>
          <w:rFonts w:ascii="Times New Romans" w:hAnsi="Times New Romans" w:eastAsia="方正小标宋简体"/>
          <w:spacing w:val="-20"/>
          <w:sz w:val="32"/>
          <w:szCs w:val="32"/>
        </w:rPr>
      </w:pPr>
      <w:r>
        <w:rPr>
          <w:rFonts w:hint="eastAsia" w:ascii="Times New Romans" w:hAnsi="Times New Romans" w:eastAsia="方正小标宋简体"/>
          <w:sz w:val="32"/>
          <w:szCs w:val="32"/>
        </w:rPr>
        <w:t>2017年观摩活动教学反思表</w:t>
      </w:r>
    </w:p>
    <w:tbl>
      <w:tblPr>
        <w:tblStyle w:val="3"/>
        <w:tblW w:w="9022"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97"/>
        <w:gridCol w:w="3834"/>
        <w:gridCol w:w="965"/>
        <w:gridCol w:w="27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497" w:type="dxa"/>
            <w:tcBorders>
              <w:bottom w:val="single" w:color="auto" w:sz="4" w:space="0"/>
            </w:tcBorders>
            <w:vAlign w:val="center"/>
          </w:tcPr>
          <w:p>
            <w:pPr>
              <w:jc w:val="center"/>
              <w:rPr>
                <w:rFonts w:ascii="Times New Romans" w:hAnsi="Times New Romans" w:eastAsia="仿宋_GB2312"/>
                <w:sz w:val="24"/>
                <w:szCs w:val="24"/>
              </w:rPr>
            </w:pPr>
            <w:bookmarkStart w:id="0" w:name="TeacherName"/>
            <w:bookmarkEnd w:id="0"/>
            <w:r>
              <w:rPr>
                <w:rFonts w:hint="eastAsia" w:ascii="Times New Romans" w:hAnsi="Times New Romans" w:eastAsia="仿宋_GB2312"/>
                <w:sz w:val="24"/>
                <w:szCs w:val="24"/>
              </w:rPr>
              <w:t>学校</w:t>
            </w:r>
          </w:p>
        </w:tc>
        <w:tc>
          <w:tcPr>
            <w:tcW w:w="7525" w:type="dxa"/>
            <w:gridSpan w:val="3"/>
            <w:tcBorders>
              <w:bottom w:val="single" w:color="auto" w:sz="4" w:space="0"/>
            </w:tcBorders>
            <w:vAlign w:val="center"/>
          </w:tcPr>
          <w:p>
            <w:pPr>
              <w:rPr>
                <w:rFonts w:ascii="Times New Romans" w:hAnsi="Times New Romans" w:eastAsia="仿宋_GB2312"/>
                <w:color w:val="000000" w:themeColor="text1"/>
                <w:sz w:val="24"/>
                <w:szCs w:val="24"/>
                <w14:textFill>
                  <w14:solidFill>
                    <w14:schemeClr w14:val="tx1"/>
                  </w14:solidFill>
                </w14:textFill>
              </w:rPr>
            </w:pPr>
            <w:r>
              <w:rPr>
                <w:rFonts w:hint="eastAsia" w:ascii="Times New Romans" w:hAnsi="Times New Romans" w:eastAsia="仿宋_GB2312"/>
                <w:color w:val="000000" w:themeColor="text1"/>
                <w:sz w:val="24"/>
                <w:szCs w:val="24"/>
                <w14:textFill>
                  <w14:solidFill>
                    <w14:schemeClr w14:val="tx1"/>
                  </w14:solidFill>
                </w14:textFill>
              </w:rPr>
              <w:t>三门峡实验小学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6" w:hRule="atLeast"/>
        </w:trPr>
        <w:tc>
          <w:tcPr>
            <w:tcW w:w="1497" w:type="dxa"/>
            <w:tcBorders>
              <w:top w:val="single" w:color="auto" w:sz="4" w:space="0"/>
              <w:bottom w:val="single" w:color="auto" w:sz="4" w:space="0"/>
            </w:tcBorders>
            <w:vAlign w:val="center"/>
          </w:tcPr>
          <w:p>
            <w:pPr>
              <w:jc w:val="center"/>
              <w:rPr>
                <w:rFonts w:ascii="Times New Romans" w:hAnsi="Times New Romans" w:eastAsia="仿宋_GB2312"/>
                <w:sz w:val="24"/>
                <w:szCs w:val="24"/>
              </w:rPr>
            </w:pPr>
            <w:r>
              <w:rPr>
                <w:rFonts w:hint="eastAsia" w:ascii="Times New Romans" w:hAnsi="Times New Romans" w:eastAsia="仿宋_GB2312"/>
                <w:sz w:val="24"/>
                <w:szCs w:val="24"/>
              </w:rPr>
              <w:t>课名</w:t>
            </w:r>
          </w:p>
        </w:tc>
        <w:tc>
          <w:tcPr>
            <w:tcW w:w="3834" w:type="dxa"/>
            <w:tcBorders>
              <w:top w:val="single" w:color="auto" w:sz="4" w:space="0"/>
              <w:bottom w:val="single" w:color="auto" w:sz="4" w:space="0"/>
              <w:right w:val="single" w:color="auto" w:sz="4" w:space="0"/>
            </w:tcBorders>
            <w:vAlign w:val="center"/>
          </w:tcPr>
          <w:p>
            <w:pPr>
              <w:rPr>
                <w:rFonts w:ascii="Times New Romans" w:hAnsi="Times New Romans" w:eastAsia="仿宋_GB2312"/>
                <w:sz w:val="24"/>
                <w:szCs w:val="24"/>
              </w:rPr>
            </w:pPr>
            <w:bookmarkStart w:id="1" w:name="thinking_1"/>
            <w:bookmarkEnd w:id="1"/>
            <w:r>
              <w:rPr>
                <w:rFonts w:hint="eastAsia" w:ascii="Times New Romans" w:hAnsi="Times New Romans" w:eastAsia="仿宋_GB2312"/>
                <w:sz w:val="24"/>
                <w:szCs w:val="24"/>
              </w:rPr>
              <w:t>认识钟表</w:t>
            </w:r>
          </w:p>
        </w:tc>
        <w:tc>
          <w:tcPr>
            <w:tcW w:w="965" w:type="dxa"/>
            <w:tcBorders>
              <w:top w:val="single" w:color="auto" w:sz="4" w:space="0"/>
              <w:left w:val="single" w:color="auto" w:sz="4" w:space="0"/>
              <w:bottom w:val="single" w:color="auto" w:sz="4" w:space="0"/>
              <w:right w:val="single" w:color="auto" w:sz="4" w:space="0"/>
            </w:tcBorders>
            <w:vAlign w:val="center"/>
          </w:tcPr>
          <w:p>
            <w:pPr>
              <w:rPr>
                <w:rFonts w:ascii="Times New Romans" w:hAnsi="Times New Romans" w:eastAsia="仿宋_GB2312"/>
                <w:sz w:val="24"/>
                <w:szCs w:val="24"/>
              </w:rPr>
            </w:pPr>
            <w:r>
              <w:rPr>
                <w:rFonts w:hint="eastAsia" w:ascii="Times New Romans" w:hAnsi="Times New Romans" w:eastAsia="仿宋_GB2312"/>
                <w:sz w:val="24"/>
                <w:szCs w:val="24"/>
              </w:rPr>
              <w:t>教师</w:t>
            </w:r>
          </w:p>
        </w:tc>
        <w:tc>
          <w:tcPr>
            <w:tcW w:w="2726" w:type="dxa"/>
            <w:tcBorders>
              <w:top w:val="single" w:color="auto" w:sz="4" w:space="0"/>
              <w:left w:val="single" w:color="auto" w:sz="4" w:space="0"/>
              <w:bottom w:val="single" w:color="auto" w:sz="4" w:space="0"/>
            </w:tcBorders>
            <w:vAlign w:val="center"/>
          </w:tcPr>
          <w:p>
            <w:pPr>
              <w:rPr>
                <w:rFonts w:ascii="Times New Romans" w:hAnsi="Times New Romans" w:eastAsia="仿宋_GB2312"/>
                <w:sz w:val="24"/>
                <w:szCs w:val="24"/>
              </w:rPr>
            </w:pPr>
            <w:r>
              <w:rPr>
                <w:rFonts w:hint="eastAsia" w:ascii="Times New Romans" w:hAnsi="Times New Romans" w:eastAsia="仿宋_GB2312"/>
                <w:sz w:val="24"/>
                <w:szCs w:val="24"/>
              </w:rPr>
              <w:t>冯莉莎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2" w:hRule="atLeast"/>
        </w:trPr>
        <w:tc>
          <w:tcPr>
            <w:tcW w:w="1497" w:type="dxa"/>
            <w:tcBorders>
              <w:top w:val="single" w:color="auto" w:sz="4" w:space="0"/>
              <w:bottom w:val="single" w:color="auto" w:sz="4" w:space="0"/>
            </w:tcBorders>
            <w:vAlign w:val="center"/>
          </w:tcPr>
          <w:p>
            <w:pPr>
              <w:jc w:val="center"/>
              <w:rPr>
                <w:rFonts w:ascii="Times New Romans" w:hAnsi="Times New Romans" w:eastAsia="仿宋_GB2312"/>
                <w:sz w:val="24"/>
                <w:szCs w:val="24"/>
              </w:rPr>
            </w:pPr>
            <w:r>
              <w:rPr>
                <w:rFonts w:hint="eastAsia" w:ascii="Times New Romans" w:hAnsi="Times New Romans" w:eastAsia="仿宋_GB2312"/>
                <w:sz w:val="24"/>
                <w:szCs w:val="24"/>
              </w:rPr>
              <w:t>学科</w:t>
            </w:r>
          </w:p>
        </w:tc>
        <w:tc>
          <w:tcPr>
            <w:tcW w:w="3834" w:type="dxa"/>
            <w:tcBorders>
              <w:top w:val="single" w:color="auto" w:sz="4" w:space="0"/>
              <w:bottom w:val="single" w:color="auto" w:sz="4" w:space="0"/>
              <w:right w:val="single" w:color="auto" w:sz="4" w:space="0"/>
            </w:tcBorders>
            <w:vAlign w:val="center"/>
          </w:tcPr>
          <w:p>
            <w:pPr>
              <w:rPr>
                <w:rFonts w:ascii="Times New Romans" w:hAnsi="Times New Romans" w:eastAsia="仿宋_GB2312"/>
                <w:sz w:val="24"/>
                <w:szCs w:val="24"/>
              </w:rPr>
            </w:pPr>
            <w:r>
              <w:rPr>
                <w:rFonts w:hint="eastAsia" w:ascii="Times New Romans" w:hAnsi="Times New Romans" w:eastAsia="仿宋_GB2312"/>
                <w:sz w:val="24"/>
                <w:szCs w:val="24"/>
              </w:rPr>
              <w:t>数学</w:t>
            </w:r>
          </w:p>
        </w:tc>
        <w:tc>
          <w:tcPr>
            <w:tcW w:w="965" w:type="dxa"/>
            <w:tcBorders>
              <w:top w:val="single" w:color="auto" w:sz="4" w:space="0"/>
              <w:left w:val="single" w:color="auto" w:sz="4" w:space="0"/>
              <w:bottom w:val="single" w:color="auto" w:sz="4" w:space="0"/>
              <w:right w:val="single" w:color="auto" w:sz="4" w:space="0"/>
            </w:tcBorders>
            <w:vAlign w:val="center"/>
          </w:tcPr>
          <w:p>
            <w:pPr>
              <w:rPr>
                <w:rFonts w:ascii="Times New Romans" w:hAnsi="Times New Romans" w:eastAsia="仿宋_GB2312"/>
                <w:sz w:val="24"/>
                <w:szCs w:val="24"/>
              </w:rPr>
            </w:pPr>
            <w:r>
              <w:rPr>
                <w:rFonts w:hint="eastAsia" w:ascii="Times New Romans" w:hAnsi="Times New Romans" w:eastAsia="仿宋_GB2312"/>
                <w:sz w:val="24"/>
                <w:szCs w:val="24"/>
              </w:rPr>
              <w:t>年级</w:t>
            </w:r>
          </w:p>
        </w:tc>
        <w:tc>
          <w:tcPr>
            <w:tcW w:w="2726" w:type="dxa"/>
            <w:tcBorders>
              <w:top w:val="single" w:color="auto" w:sz="4" w:space="0"/>
              <w:left w:val="single" w:color="auto" w:sz="4" w:space="0"/>
              <w:bottom w:val="single" w:color="auto" w:sz="4" w:space="0"/>
            </w:tcBorders>
            <w:vAlign w:val="center"/>
          </w:tcPr>
          <w:p>
            <w:pPr>
              <w:rPr>
                <w:rFonts w:ascii="Times New Romans" w:hAnsi="Times New Romans" w:eastAsia="仿宋_GB2312"/>
                <w:sz w:val="24"/>
                <w:szCs w:val="24"/>
              </w:rPr>
            </w:pPr>
            <w:r>
              <w:rPr>
                <w:rFonts w:hint="eastAsia" w:ascii="Times New Romans" w:hAnsi="Times New Romans" w:eastAsia="仿宋_GB2312"/>
                <w:sz w:val="24"/>
                <w:szCs w:val="24"/>
              </w:rPr>
              <w:t>一年级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9022" w:type="dxa"/>
            <w:gridSpan w:val="4"/>
            <w:tcBorders>
              <w:top w:val="single" w:color="auto" w:sz="4" w:space="0"/>
              <w:bottom w:val="single" w:color="auto" w:sz="4" w:space="0"/>
            </w:tcBorders>
            <w:vAlign w:val="center"/>
          </w:tcPr>
          <w:p>
            <w:pPr>
              <w:jc w:val="left"/>
              <w:rPr>
                <w:rFonts w:ascii="Times New Romans" w:hAnsi="Times New Romans" w:eastAsia="仿宋_GB2312"/>
                <w:b/>
                <w:color w:val="000000" w:themeColor="text1"/>
                <w:sz w:val="24"/>
                <w:szCs w:val="24"/>
                <w14:textFill>
                  <w14:solidFill>
                    <w14:schemeClr w14:val="tx1"/>
                  </w14:solidFill>
                </w14:textFill>
              </w:rPr>
            </w:pPr>
            <w:r>
              <w:rPr>
                <w:rFonts w:hint="eastAsia" w:ascii="Times New Romans" w:hAnsi="Times New Romans" w:eastAsia="仿宋_GB2312"/>
                <w:b/>
                <w:color w:val="000000" w:themeColor="text1"/>
                <w:sz w:val="24"/>
                <w:szCs w:val="24"/>
                <w14:textFill>
                  <w14:solidFill>
                    <w14:schemeClr w14:val="tx1"/>
                  </w14:solidFill>
                </w14:textFill>
              </w:rPr>
              <w:t xml:space="preserve">1.应用了哪种新媒体和新技术的哪些功能，效果如何？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66" w:hRule="atLeast"/>
        </w:trPr>
        <w:tc>
          <w:tcPr>
            <w:tcW w:w="9022" w:type="dxa"/>
            <w:gridSpan w:val="4"/>
            <w:tcBorders>
              <w:top w:val="single" w:color="auto" w:sz="4" w:space="0"/>
            </w:tcBorders>
          </w:tcPr>
          <w:p>
            <w:pPr>
              <w:spacing w:line="440" w:lineRule="exact"/>
              <w:ind w:firstLine="480" w:firstLineChars="200"/>
              <w:rPr>
                <w:rFonts w:hint="eastAsia" w:ascii="Times New Romans" w:hAnsi="Times New Romans" w:eastAsia="仿宋_GB2312"/>
                <w:sz w:val="24"/>
                <w:szCs w:val="24"/>
              </w:rPr>
            </w:pPr>
            <w:r>
              <w:rPr>
                <w:rFonts w:hint="eastAsia" w:ascii="Times New Romans" w:hAnsi="Times New Romans" w:eastAsia="仿宋_GB2312"/>
                <w:sz w:val="24"/>
                <w:szCs w:val="24"/>
              </w:rPr>
              <w:t>1、依托优学派平台，把网络资源适时恰当的融入数学课堂。更好的辅助了教学。</w:t>
            </w:r>
          </w:p>
          <w:p>
            <w:pPr>
              <w:spacing w:line="440" w:lineRule="exact"/>
              <w:ind w:firstLine="480" w:firstLineChars="200"/>
              <w:rPr>
                <w:rFonts w:hint="eastAsia" w:ascii="Times New Romans" w:hAnsi="Times New Romans" w:eastAsia="仿宋_GB2312"/>
                <w:sz w:val="24"/>
                <w:szCs w:val="24"/>
              </w:rPr>
            </w:pPr>
            <w:r>
              <w:rPr>
                <w:rFonts w:hint="eastAsia" w:ascii="Times New Romans" w:hAnsi="Times New Romans" w:eastAsia="仿宋_GB2312"/>
                <w:sz w:val="24"/>
                <w:szCs w:val="24"/>
              </w:rPr>
              <w:t>2、利用优学派让学生拨钟表打破了普通课堂实物拨钟表的模式增强了趣味性，调动了学生积极性，孩子们和老师都可以从白板上直观清晰的看到所有人的答案，为学生互评提供了条件，更加体现了学生的主体地位。</w:t>
            </w:r>
          </w:p>
          <w:p>
            <w:pPr>
              <w:spacing w:line="440" w:lineRule="exact"/>
              <w:ind w:firstLine="480" w:firstLineChars="200"/>
              <w:rPr>
                <w:rFonts w:ascii="Times New Romans" w:hAnsi="Times New Romans" w:eastAsia="仿宋_GB2312"/>
                <w:sz w:val="24"/>
                <w:szCs w:val="24"/>
              </w:rPr>
            </w:pPr>
            <w:r>
              <w:rPr>
                <w:rFonts w:hint="eastAsia" w:ascii="Times New Romans" w:hAnsi="Times New Romans" w:eastAsia="仿宋_GB2312"/>
                <w:sz w:val="24"/>
                <w:szCs w:val="24"/>
              </w:rPr>
              <w:t>3、利用优学派做练习题做到了快反馈，老师和学生都能够看到学生的正确率以及学生出错情况。老师轻点鼠标能做到大面积表扬，激发了学生的学习数学的热情。取得了非常好的教学效果。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9022" w:type="dxa"/>
            <w:gridSpan w:val="4"/>
            <w:tcBorders>
              <w:top w:val="single" w:color="auto" w:sz="4" w:space="0"/>
              <w:bottom w:val="single" w:color="auto" w:sz="4" w:space="0"/>
            </w:tcBorders>
            <w:vAlign w:val="center"/>
          </w:tcPr>
          <w:p>
            <w:pPr>
              <w:spacing w:line="500" w:lineRule="exact"/>
              <w:jc w:val="left"/>
              <w:rPr>
                <w:rFonts w:ascii="Times New Romans" w:hAnsi="Times New Romans" w:eastAsia="仿宋_GB2312"/>
                <w:b/>
                <w:sz w:val="24"/>
                <w:szCs w:val="24"/>
              </w:rPr>
            </w:pPr>
            <w:r>
              <w:rPr>
                <w:rFonts w:hint="eastAsia" w:ascii="Times New Romans" w:hAnsi="Times New Romans" w:eastAsia="仿宋_GB2312"/>
                <w:b/>
                <w:sz w:val="24"/>
                <w:szCs w:val="24"/>
              </w:rPr>
              <w:t>2.在教学活动应用新媒体新技术的关键事件(起止时间（如：5'20''-10'40''），时间3-8分钟左右，每节课2-3段)，引起了那些反思（如教学策略与方法的实施、教学重难点的解决、师生深层次互动，生成性的问题解决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1" w:hRule="atLeast"/>
        </w:trPr>
        <w:tc>
          <w:tcPr>
            <w:tcW w:w="9022" w:type="dxa"/>
            <w:gridSpan w:val="4"/>
            <w:tcBorders>
              <w:top w:val="single" w:color="auto" w:sz="4" w:space="0"/>
              <w:bottom w:val="single" w:color="auto" w:sz="4" w:space="0"/>
            </w:tcBorders>
          </w:tcPr>
          <w:p>
            <w:pPr>
              <w:spacing w:line="440" w:lineRule="exact"/>
              <w:ind w:firstLine="360" w:firstLineChars="150"/>
              <w:rPr>
                <w:rFonts w:hint="eastAsia" w:ascii="Times New Romans" w:hAnsi="Times New Romans" w:eastAsia="仿宋_GB2312"/>
                <w:sz w:val="24"/>
                <w:szCs w:val="24"/>
              </w:rPr>
            </w:pPr>
            <w:r>
              <w:rPr>
                <w:rFonts w:hint="eastAsia" w:ascii="Times New Romans" w:hAnsi="Times New Romans" w:eastAsia="仿宋_GB2312"/>
                <w:sz w:val="24"/>
                <w:szCs w:val="24"/>
              </w:rPr>
              <w:t>1、19‘-23‘在优学派上拨时间，变抽象为形象，不仅提高了学生观察和操作能力，而且节省了课堂时间。为生生互评做好了铺垫。</w:t>
            </w:r>
          </w:p>
          <w:p>
            <w:pPr>
              <w:spacing w:line="440" w:lineRule="exact"/>
              <w:ind w:firstLine="360" w:firstLineChars="150"/>
              <w:rPr>
                <w:rFonts w:ascii="Times New Romans" w:hAnsi="Times New Romans" w:eastAsia="仿宋_GB2312"/>
                <w:sz w:val="24"/>
                <w:szCs w:val="24"/>
              </w:rPr>
            </w:pPr>
            <w:r>
              <w:rPr>
                <w:rFonts w:hint="eastAsia" w:ascii="Times New Romans" w:hAnsi="Times New Romans" w:eastAsia="仿宋_GB2312"/>
                <w:sz w:val="24"/>
                <w:szCs w:val="24"/>
              </w:rPr>
              <w:t>2、31‘-35‘在优学派上写时间。使枯燥的作业变得有趣，极大地丰富了练习题量，提高了学习效率，使师生互动生生互动更加频繁。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1" w:hRule="atLeast"/>
        </w:trPr>
        <w:tc>
          <w:tcPr>
            <w:tcW w:w="9022" w:type="dxa"/>
            <w:gridSpan w:val="4"/>
            <w:tcBorders>
              <w:top w:val="single" w:color="auto" w:sz="4" w:space="0"/>
              <w:bottom w:val="single" w:color="auto" w:sz="4" w:space="0"/>
            </w:tcBorders>
            <w:vAlign w:val="center"/>
          </w:tcPr>
          <w:p>
            <w:pPr>
              <w:jc w:val="left"/>
              <w:rPr>
                <w:rFonts w:ascii="Times New Romans" w:hAnsi="Times New Romans" w:eastAsia="仿宋_GB2312"/>
                <w:b/>
                <w:sz w:val="24"/>
                <w:szCs w:val="24"/>
              </w:rPr>
            </w:pPr>
            <w:r>
              <w:rPr>
                <w:rFonts w:hint="eastAsia" w:ascii="Times New Romans" w:hAnsi="Times New Romans" w:eastAsia="仿宋_GB2312"/>
                <w:b/>
                <w:sz w:val="24"/>
                <w:szCs w:val="24"/>
              </w:rPr>
              <w:t>3.新技术应用于教学的创新点及效果思考(教学组织创新、教学设计创新等)。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45" w:hRule="atLeast"/>
        </w:trPr>
        <w:tc>
          <w:tcPr>
            <w:tcW w:w="9022" w:type="dxa"/>
            <w:gridSpan w:val="4"/>
            <w:tcBorders>
              <w:top w:val="single" w:color="auto" w:sz="4" w:space="0"/>
              <w:bottom w:val="single" w:color="auto" w:sz="4" w:space="0"/>
            </w:tcBorders>
          </w:tcPr>
          <w:p>
            <w:pPr>
              <w:spacing w:line="440" w:lineRule="exact"/>
              <w:ind w:firstLine="480" w:firstLineChars="200"/>
              <w:rPr>
                <w:rFonts w:hint="eastAsia" w:ascii="Times New Romans" w:hAnsi="Times New Romans" w:eastAsia="仿宋_GB2312"/>
                <w:sz w:val="24"/>
                <w:szCs w:val="24"/>
              </w:rPr>
            </w:pPr>
            <w:r>
              <w:rPr>
                <w:rFonts w:hint="eastAsia" w:ascii="Times New Romans" w:hAnsi="Times New Romans" w:eastAsia="仿宋_GB2312"/>
                <w:sz w:val="24"/>
                <w:szCs w:val="24"/>
              </w:rPr>
              <w:t>1、增强了教学的层次性。使各环节过渡到位。在课堂能及时扑捉学生信息资源，对新知掌握，重难点突破起到了决定性作用。</w:t>
            </w:r>
          </w:p>
          <w:p>
            <w:pPr>
              <w:spacing w:line="440" w:lineRule="exact"/>
              <w:ind w:firstLine="480" w:firstLineChars="200"/>
              <w:rPr>
                <w:rFonts w:hint="eastAsia" w:ascii="Times New Romans" w:hAnsi="Times New Romans" w:eastAsia="仿宋_GB2312"/>
                <w:sz w:val="24"/>
                <w:szCs w:val="24"/>
              </w:rPr>
            </w:pPr>
            <w:r>
              <w:rPr>
                <w:rFonts w:hint="eastAsia" w:ascii="Times New Romans" w:hAnsi="Times New Romans" w:eastAsia="仿宋_GB2312"/>
                <w:sz w:val="24"/>
                <w:szCs w:val="24"/>
              </w:rPr>
              <w:t>2、教学中能根据教材特点和学生固有情况。通过看一看、拨一拨、写一写、比一比。给学生创造了动手、动脑、动口的机会。调动了学生的感知，让学生获得成功的体验。</w:t>
            </w:r>
          </w:p>
          <w:p>
            <w:pPr>
              <w:spacing w:line="440" w:lineRule="exact"/>
              <w:ind w:firstLine="360" w:firstLineChars="150"/>
              <w:rPr>
                <w:rFonts w:hint="eastAsia" w:ascii="Times New Romans" w:hAnsi="Times New Romans" w:eastAsia="仿宋_GB2312"/>
                <w:sz w:val="24"/>
                <w:szCs w:val="24"/>
              </w:rPr>
            </w:pPr>
            <w:r>
              <w:rPr>
                <w:rFonts w:hint="eastAsia" w:ascii="Times New Romans" w:hAnsi="Times New Romans" w:eastAsia="仿宋_GB2312"/>
                <w:sz w:val="24"/>
                <w:szCs w:val="24"/>
              </w:rPr>
              <w:t>3、注重课堂生成，真正体现以学生为主体的课堂模式，真正实现了互动课堂。</w:t>
            </w:r>
          </w:p>
          <w:p>
            <w:pPr>
              <w:spacing w:line="440" w:lineRule="exact"/>
              <w:rPr>
                <w:rFonts w:ascii="Times New Romans" w:hAnsi="Times New Roman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9022" w:type="dxa"/>
            <w:gridSpan w:val="4"/>
            <w:tcBorders>
              <w:top w:val="single" w:color="auto" w:sz="4" w:space="0"/>
              <w:bottom w:val="single" w:color="auto" w:sz="4" w:space="0"/>
            </w:tcBorders>
            <w:vAlign w:val="center"/>
          </w:tcPr>
          <w:p>
            <w:pPr>
              <w:jc w:val="left"/>
              <w:rPr>
                <w:rFonts w:ascii="Times New Romans" w:hAnsi="Times New Romans" w:eastAsia="仿宋_GB2312"/>
                <w:sz w:val="24"/>
                <w:szCs w:val="24"/>
              </w:rPr>
            </w:pPr>
            <w:r>
              <w:rPr>
                <w:rFonts w:hint="eastAsia" w:ascii="Times New Romans" w:hAnsi="Times New Romans" w:eastAsia="仿宋_GB2312"/>
                <w:sz w:val="24"/>
                <w:szCs w:val="24"/>
              </w:rPr>
              <w:t>4.对新技术的教学适用性的思考及对其有关功能改进的建议或意见。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9022" w:type="dxa"/>
            <w:gridSpan w:val="4"/>
            <w:tcBorders>
              <w:top w:val="single" w:color="auto" w:sz="4" w:space="0"/>
              <w:bottom w:val="single" w:color="auto" w:sz="4" w:space="0"/>
            </w:tcBorders>
            <w:vAlign w:val="center"/>
          </w:tcPr>
          <w:p>
            <w:pPr>
              <w:jc w:val="left"/>
              <w:rPr>
                <w:rFonts w:hint="eastAsia" w:ascii="Times New Romans" w:hAnsi="Times New Romans" w:eastAsia="仿宋_GB2312"/>
                <w:sz w:val="24"/>
                <w:szCs w:val="24"/>
              </w:rPr>
            </w:pPr>
            <w:r>
              <w:rPr>
                <w:rFonts w:hint="eastAsia" w:ascii="Times New Romans" w:hAnsi="Times New Romans" w:eastAsia="仿宋_GB2312"/>
                <w:sz w:val="24"/>
                <w:szCs w:val="24"/>
              </w:rPr>
              <w:t>由于缺乏对新技术的深入了解，对该工具在课堂上的应用挖掘不够深入。</w:t>
            </w:r>
          </w:p>
          <w:p>
            <w:pPr>
              <w:jc w:val="left"/>
              <w:rPr>
                <w:rFonts w:hint="eastAsia" w:ascii="Times New Romans" w:hAnsi="Times New Romans" w:eastAsia="仿宋_GB2312"/>
                <w:sz w:val="24"/>
                <w:szCs w:val="24"/>
              </w:rPr>
            </w:pPr>
          </w:p>
          <w:p>
            <w:pPr>
              <w:jc w:val="left"/>
              <w:rPr>
                <w:rFonts w:hint="eastAsia" w:ascii="Times New Romans" w:hAnsi="Times New Romans" w:eastAsia="仿宋_GB2312"/>
                <w:sz w:val="24"/>
                <w:szCs w:val="24"/>
              </w:rPr>
            </w:pPr>
          </w:p>
          <w:p>
            <w:pPr>
              <w:jc w:val="left"/>
              <w:rPr>
                <w:rFonts w:hint="eastAsia" w:ascii="Times New Romans" w:hAnsi="Times New Romans" w:eastAsia="仿宋_GB2312"/>
                <w:sz w:val="24"/>
                <w:szCs w:val="24"/>
              </w:rPr>
            </w:pPr>
          </w:p>
        </w:tc>
      </w:tr>
    </w:tbl>
    <w:p>
      <w:pPr>
        <w:rPr>
          <w:sz w:val="24"/>
          <w:szCs w:val="24"/>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imes New Romans">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5136B"/>
    <w:rsid w:val="61B513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2017-01-20T01:09:00Z</dcterms:created>
  <dc:creator>Administrator</dc:creator>
  <cp:lastModifiedBy>Administrator</cp:lastModifiedBy>
  <dcterms:modified xsi:type="dcterms:W3CDTF">2017-01-20T01:10:23Z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