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s" w:hAnsi="Times New Romans" w:eastAsia="仿宋_GB2312"/>
          <w:b/>
          <w:sz w:val="32"/>
          <w:szCs w:val="32"/>
        </w:rPr>
      </w:pPr>
      <w:r>
        <w:rPr>
          <w:rFonts w:hint="eastAsia" w:ascii="Times New Romans" w:hAnsi="Times New Romans" w:eastAsia="仿宋_GB2312"/>
          <w:sz w:val="32"/>
          <w:szCs w:val="32"/>
        </w:rPr>
        <w:t>附表</w:t>
      </w:r>
      <w:r>
        <w:rPr>
          <w:rFonts w:ascii="Times New Romans" w:hAnsi="Times New Romans" w:eastAsia="仿宋_GB2312"/>
          <w:sz w:val="32"/>
          <w:szCs w:val="32"/>
        </w:rPr>
        <w:t>1</w:t>
      </w:r>
      <w:r>
        <w:rPr>
          <w:rFonts w:hint="eastAsia" w:ascii="Times New Romans" w:hAnsi="Times New Romans" w:eastAsia="仿宋_GB2312"/>
          <w:sz w:val="32"/>
          <w:szCs w:val="32"/>
        </w:rPr>
        <w:t>：</w:t>
      </w:r>
    </w:p>
    <w:p>
      <w:pPr>
        <w:adjustRightInd w:val="0"/>
        <w:snapToGrid w:val="0"/>
        <w:spacing w:afterLines="30" w:line="520" w:lineRule="exact"/>
        <w:jc w:val="center"/>
        <w:rPr>
          <w:rFonts w:ascii="Times New Romans" w:hAnsi="Times New Romans" w:eastAsia="方正小标宋简体"/>
          <w:sz w:val="32"/>
          <w:szCs w:val="32"/>
        </w:rPr>
      </w:pPr>
      <w:r>
        <w:rPr>
          <w:rFonts w:ascii="Times New Romans" w:hAnsi="Times New Romans" w:eastAsia="方正小标宋简体"/>
          <w:sz w:val="32"/>
          <w:szCs w:val="32"/>
        </w:rPr>
        <w:t>2018</w:t>
      </w:r>
      <w:r>
        <w:rPr>
          <w:rFonts w:hint="eastAsia" w:ascii="Times New Romans" w:hAnsi="Times New Romans" w:eastAsia="方正小标宋简体"/>
          <w:sz w:val="32"/>
          <w:szCs w:val="32"/>
        </w:rPr>
        <w:t>年观摩活动教学设计表</w:t>
      </w:r>
    </w:p>
    <w:tbl>
      <w:tblPr>
        <w:tblStyle w:val="3"/>
        <w:tblpPr w:leftFromText="180" w:rightFromText="180" w:vertAnchor="text" w:horzAnchor="margin" w:tblpY="128"/>
        <w:tblW w:w="90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Times New Romans" w:hAnsi="Times New Romans" w:eastAsia="仿宋_GB2312"/>
                <w:b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一、基本信息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</w:rPr>
              <w:t>山东蒙阴第三中学云蒙校区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ascii="Times New Romans" w:hAnsi="Times New Romans" w:eastAsia="仿宋_GB2312"/>
                <w:color w:val="993300"/>
                <w:sz w:val="24"/>
              </w:rPr>
              <w:t>Unit6 Do you like bananas?SectionA 2a -2d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</w:rPr>
              <w:t>杨庆霞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</w:rPr>
              <w:t>人教版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ascii="Times New Romans" w:hAnsi="Times New Romans" w:eastAsia="仿宋_GB2312"/>
                <w:color w:val="993300"/>
                <w:sz w:val="24"/>
              </w:rPr>
              <w:t>Unit6 Do you like bananas?SectionA 2a -2d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</w:rPr>
              <w:t>第二课时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</w:rPr>
              <w:t>七年级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二、教学目标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知识目标</w:t>
            </w:r>
            <w:r>
              <w:rPr>
                <w:rFonts w:ascii="Times New Romans" w:hAnsi="Times New Romans" w:eastAsia="仿宋_GB2312"/>
                <w:b/>
                <w:sz w:val="24"/>
              </w:rPr>
              <w:t>1</w:t>
            </w:r>
            <w:r>
              <w:rPr>
                <w:rFonts w:hint="eastAsia" w:ascii="Times New Romans" w:hAnsi="Times New Romans" w:eastAsia="仿宋_GB2312"/>
                <w:b/>
                <w:sz w:val="24"/>
              </w:rPr>
              <w:t>）掌握表示食物的单词</w:t>
            </w:r>
            <w:r>
              <w:rPr>
                <w:rFonts w:ascii="Times New Romans" w:hAnsi="Times New Romans" w:eastAsia="仿宋_GB2312"/>
                <w:b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2</w:t>
            </w:r>
            <w:r>
              <w:rPr>
                <w:rFonts w:hint="eastAsia" w:ascii="Times New Romans" w:hAnsi="Times New Romans" w:eastAsia="仿宋_GB2312"/>
                <w:b/>
                <w:sz w:val="24"/>
              </w:rPr>
              <w:t>）</w:t>
            </w:r>
            <w:r>
              <w:rPr>
                <w:rFonts w:ascii="Times New Romans" w:hAnsi="Times New Romans" w:eastAsia="仿宋_GB2312"/>
                <w:b/>
                <w:sz w:val="24"/>
              </w:rPr>
              <w:t>Do you like bananas</w:t>
            </w:r>
            <w:r>
              <w:rPr>
                <w:rFonts w:hint="eastAsia" w:ascii="Times New Romans" w:hAnsi="Times New Romans" w:eastAsia="仿宋_GB2312"/>
                <w:b/>
                <w:sz w:val="24"/>
              </w:rPr>
              <w:t>？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  Yes,I do.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 Let’s think about the food.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  How about/What about…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能力目标：能熟练运用所学句型谈论自己及他人的饮食爱好并能说出原因。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情感目标：培养健康的饮食习惯。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ascii="Times New Romans" w:hAnsi="Times New Romans" w:eastAsia="仿宋_GB2312"/>
                <w:b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beforeLines="50" w:afterLines="30" w:line="520" w:lineRule="exact"/>
              <w:jc w:val="left"/>
              <w:rPr>
                <w:rFonts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三、学习者分析：所学内容贴近学生实际，学生非常容易接受。</w:t>
            </w:r>
          </w:p>
          <w:p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四、教学重难点分析及解决措施：学生对于可数名词及不可数名词掌握不熟练，加强</w:t>
            </w:r>
          </w:p>
          <w:p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训练。</w:t>
            </w:r>
          </w:p>
          <w:p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五、教学设计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eastAsia" w:ascii="Times New Romans" w:hAnsi="Times New Romans" w:eastAsia="仿宋_GB2312"/>
                <w:szCs w:val="21"/>
              </w:rPr>
              <w:t>起止时间（’”</w:t>
            </w:r>
            <w:r>
              <w:rPr>
                <w:rFonts w:ascii="Times New Romans" w:hAnsi="Times New Romans" w:eastAsia="仿宋_GB2312"/>
                <w:szCs w:val="21"/>
              </w:rPr>
              <w:t xml:space="preserve">- </w:t>
            </w:r>
            <w:r>
              <w:rPr>
                <w:rFonts w:hint="eastAsia" w:ascii="Times New Romans" w:hAnsi="Times New Romans" w:eastAsia="仿宋_GB2312"/>
                <w:szCs w:val="21"/>
              </w:rPr>
              <w:t>’”）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  <w:highlight w:val="cyan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媒体作用及分析</w:t>
            </w:r>
            <w:r>
              <w:rPr>
                <w:rFonts w:ascii="Times New Romans" w:hAnsi="Times New Romans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Lead in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ascii="Times New Romans" w:hAnsi="Times New Romans" w:eastAsia="仿宋_GB2312"/>
                <w:szCs w:val="21"/>
              </w:rPr>
              <w:t>1’-2’</w:t>
            </w:r>
          </w:p>
        </w:tc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出示课题，</w:t>
            </w:r>
            <w:r>
              <w:rPr>
                <w:rFonts w:ascii="Times New Romans" w:hAnsi="Times New Romans" w:eastAsia="仿宋_GB2312"/>
                <w:sz w:val="24"/>
              </w:rPr>
              <w:t xml:space="preserve"> </w:t>
            </w:r>
            <w:r>
              <w:rPr>
                <w:rFonts w:hint="eastAsia" w:ascii="Times New Romans" w:hAnsi="Times New Romans" w:eastAsia="仿宋_GB2312"/>
                <w:sz w:val="24"/>
              </w:rPr>
              <w:t>播放视频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Do you like bananas?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跟读，观看视频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激发学生的学习积极性和合作意识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Presention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ascii="Times New Romans" w:hAnsi="Times New Romans" w:eastAsia="仿宋_GB2312"/>
                <w:szCs w:val="21"/>
              </w:rPr>
              <w:t>2’-24’</w:t>
            </w:r>
          </w:p>
        </w:tc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listening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2a,2b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听读结合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小组对抗极大地提高了学生学习的积极性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Pairwork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ascii="Times New Romans" w:hAnsi="Times New Romans" w:eastAsia="仿宋_GB2312"/>
                <w:szCs w:val="21"/>
              </w:rPr>
              <w:t>24’-38’</w:t>
            </w:r>
          </w:p>
        </w:tc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pairwork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2a,2b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小组互助，攻克难关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实现了点名的随机性，更加科学合理。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Homework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六、教学流程图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39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ascii="Times New Romans" w:hAnsi="Times New Romans" w:eastAsia="仿宋_GB2312"/>
                <w:sz w:val="24"/>
              </w:rPr>
              <w:t>Lead in ---Presention----Listening----Pairwork----Summary---Homework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Times New Romans" w:hAnsi="Times New Romans" w:eastAsia="仿宋_GB2312"/>
          <w:kern w:val="0"/>
        </w:rPr>
      </w:pPr>
      <w:r>
        <w:rPr>
          <w:rFonts w:hint="eastAsia" w:ascii="Times New Romans" w:hAnsi="Times New Romans" w:eastAsia="仿宋_GB2312"/>
          <w:kern w:val="0"/>
        </w:rPr>
        <w:t>注：此模板可另附纸，为教学案例和教学论文的发表奠定基础。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52911</dc:creator>
  <cp:lastModifiedBy>优学派</cp:lastModifiedBy>
  <dcterms:modified xsi:type="dcterms:W3CDTF">2017-12-27T01:55:44Z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