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附表３：</w:t>
      </w:r>
      <w:r>
        <w:rPr>
          <w:rFonts w:hint="eastAsia" w:ascii="仿宋_GB2312" w:hAnsi="楷体" w:eastAsia="仿宋_GB2312"/>
          <w:sz w:val="32"/>
          <w:szCs w:val="32"/>
        </w:rPr>
        <w:t xml:space="preserve">       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楷体" w:eastAsia="仿宋_GB2312"/>
          <w:spacing w:val="-20"/>
          <w:sz w:val="32"/>
          <w:szCs w:val="32"/>
        </w:rPr>
      </w:pPr>
      <w:r>
        <w:rPr>
          <w:rFonts w:hint="eastAsia" w:ascii="方正小标宋简体" w:hAnsi="楷体" w:eastAsia="方正小标宋简体"/>
          <w:sz w:val="32"/>
          <w:szCs w:val="32"/>
        </w:rPr>
        <w:t>2020年观摩活动教学反思表</w:t>
      </w:r>
    </w:p>
    <w:tbl>
      <w:tblPr>
        <w:tblStyle w:val="2"/>
        <w:tblW w:w="900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828"/>
        <w:gridCol w:w="963"/>
        <w:gridCol w:w="27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9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bookmarkStart w:id="0" w:name="TeacherName"/>
            <w:bookmarkEnd w:id="0"/>
            <w:r>
              <w:rPr>
                <w:rFonts w:hint="eastAsia" w:ascii="仿宋_GB2312" w:hAnsi="楷体" w:eastAsia="仿宋_GB2312"/>
                <w:sz w:val="24"/>
              </w:rPr>
              <w:t>学校全称</w:t>
            </w:r>
          </w:p>
        </w:tc>
        <w:tc>
          <w:tcPr>
            <w:tcW w:w="7513" w:type="dxa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内江市第十三小学校高新校区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课名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  <w:lang w:eastAsia="zh-CN"/>
              </w:rPr>
            </w:pPr>
            <w:bookmarkStart w:id="1" w:name="thinking_1"/>
            <w:bookmarkEnd w:id="1"/>
            <w:r>
              <w:rPr>
                <w:rFonts w:hint="eastAsia" w:ascii="仿宋_GB2312" w:hAnsi="楷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按不同标准分类》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教师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张姣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学科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数学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年级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一年级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1.应用了哪种新媒体和新技术的哪些功能，效果如何？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2.在教学活动应用新媒体新技术的关键事件(起止时间（如：5'20''-10'40''），时间3-8分钟左右，每节课2-3段)，引起了哪些反思（如教学策略与方法的实施、教学重难点的解决、师生深层次互动，生成性的问题解决等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互动题板：（帮懒洋洋分气球）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学生做学习的主人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让学生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选择自己喜欢的方法进行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分类，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一说你想按什么标准进行分类，再拖动气球动手操作，分一分。符合学生的认知规律。分好之后，再通过对比展示，让小朋友们进行投票，让老师及时掌握学生的分类方法。然后再从学生的作品中，让学生自主交流发现的数学信息。既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>提高学生观察、获取数学信息的能力，有能培养学生口头表达能力。</w:t>
            </w:r>
          </w:p>
          <w:p>
            <w:pPr>
              <w:pStyle w:val="4"/>
              <w:numPr>
                <w:numId w:val="0"/>
              </w:numPr>
              <w:ind w:leftChars="0"/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numPr>
                <w:numId w:val="0"/>
              </w:numPr>
              <w:ind w:leftChars="0"/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35＇54＂-37＇04＂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客观填空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填表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），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发布客观填空题，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通过系统结果统计，客观准确地了解学生对知识的掌握情况。达到巩固练习的作用。</w:t>
            </w:r>
          </w:p>
          <w:p>
            <w:pPr>
              <w:pStyle w:val="4"/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37＇05＂-41＇12＂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互动题板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小朋友们分组做游戏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小朋友们分组做游戏，可以怎样分呢？让学生畅所欲言，说说自己的分类方。然后让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学生动手操作解决实际问题。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把学习的主动权还给学生，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让学生感觉到学以致用的成就感，并且感受到数学与生活的密切联系，激发学生认真观察生活，积极探索的兴趣和勇气。</w:t>
            </w:r>
          </w:p>
          <w:p>
            <w:pPr>
              <w:pStyle w:val="4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3.新技术应用于教学的创新点及效果思考(教学组织创新、教学设计创新等)。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应用优学派智慧课堂，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极大地拓展了教学空间，丰富了课堂的教学手段和教学资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源，给教学带来了生动活泼的新局面。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让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老师的教能真正成为一个引导者，放开手让</w:t>
            </w:r>
          </w:p>
          <w:p>
            <w:pP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学生去探究，去操作。学生的学能真正从操作中学，从不知不觉中接受新知识.</w:t>
            </w:r>
          </w:p>
          <w:p>
            <w:pPr>
              <w:numPr>
                <w:ilvl w:val="0"/>
                <w:numId w:val="2"/>
              </w:numPr>
              <w:spacing w:after="93" w:afterLines="30" w:line="52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联系实际，从生活中学。在我们生活中，到处充满着数学。本节课我们注重把数学知识与生活联系起来。为学生提供丰富的感性认识和数学经验，激发孩子学习兴趣。</w:t>
            </w:r>
          </w:p>
          <w:p>
            <w:pPr>
              <w:spacing w:after="93" w:afterLines="30" w:line="520" w:lineRule="exact"/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2.动手操作，在交流中学。本节课我注重让学生动手操作，并在操作前后通过同桌交流、全班性交流，为学生提供自我成果展示的平台。培养学生的动手操作能力和与他们交流的能力，增强孩子数学学习的自信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  <w:sz w:val="24"/>
              </w:rPr>
              <w:t>4.对新技术的教学适用性的思考及对其有关功能改进的建议或意见。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ind w:left="313" w:leftChars="0"/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在新技术环境下的教学对网络要求较高，网络速度差的时候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平板会连接失败，影响题板接受速度。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313" w:leftChars="0" w:firstLine="0" w:firstLineChars="0"/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教师有些功能操作需要多步才能完成，需要简单便捷一些。需要更多的创新功能能适用于数学的教学，以便于学生更加深刻的感受数学来源于生活而高于生活。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numPr>
                <w:numId w:val="0"/>
              </w:numPr>
              <w:ind w:left="313" w:leftChars="0"/>
              <w:rPr>
                <w:rFonts w:hint="default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3.资源的选择很多，但也存在很乱的情况，同一个资源，可能会出很多次，影响老师选择资源的时间。</w:t>
            </w:r>
          </w:p>
        </w:tc>
      </w:tr>
    </w:tbl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  <w:r>
        <w:rPr>
          <w:rFonts w:hint="eastAsia" w:ascii="仿宋_GB2312" w:hAnsi="楷体" w:eastAsia="仿宋_GB2312"/>
          <w:kern w:val="0"/>
        </w:rPr>
        <w:t>注：此模板可另附纸，字数800-1000字，为教学案例和教学论文的发表奠定基础。</w:t>
      </w:r>
    </w:p>
    <w:p>
      <w:pPr>
        <w:adjustRightInd w:val="0"/>
        <w:snapToGrid w:val="0"/>
        <w:rPr>
          <w:rFonts w:ascii="仿宋_GB2312" w:hAnsi="楷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Times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AE8617"/>
    <w:multiLevelType w:val="singleLevel"/>
    <w:tmpl w:val="A9AE86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4CDF2A"/>
    <w:multiLevelType w:val="singleLevel"/>
    <w:tmpl w:val="CA4CDF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3AE9B4"/>
    <w:multiLevelType w:val="singleLevel"/>
    <w:tmpl w:val="6A3AE9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07F4C"/>
    <w:rsid w:val="091549B5"/>
    <w:rsid w:val="17015EDD"/>
    <w:rsid w:val="18C92533"/>
    <w:rsid w:val="27B07F4C"/>
    <w:rsid w:val="2CB90FDB"/>
    <w:rsid w:val="323D68D3"/>
    <w:rsid w:val="3DD57119"/>
    <w:rsid w:val="654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2020-01-07T03:42:00Z</dcterms:created>
  <dc:creator>Administrator</dc:creator>
  <cp:lastModifiedBy>me，me，me</cp:lastModifiedBy>
  <dcterms:modified xsi:type="dcterms:W3CDTF">2020-01-09T04:58:33Z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