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仿宋_GB2312" w:hAnsi="楷体" w:eastAsia="仿宋_GB2312"/>
          <w:sz w:val="32"/>
          <w:szCs w:val="32"/>
        </w:rPr>
      </w:pPr>
      <w:r>
        <w:rPr>
          <w:rFonts w:hint="eastAsia" w:ascii="方正小标宋简体" w:hAnsi="楷体" w:eastAsia="方正小标宋简体"/>
          <w:sz w:val="32"/>
          <w:szCs w:val="32"/>
        </w:rPr>
        <w:t>2020年观摩活动教学设计表</w:t>
      </w:r>
    </w:p>
    <w:tbl>
      <w:tblPr>
        <w:tblStyle w:val="2"/>
        <w:tblpPr w:leftFromText="180" w:rightFromText="180" w:vertAnchor="text" w:horzAnchor="margin" w:tblpXSpec="center" w:tblpY="128"/>
        <w:tblW w:w="90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06"/>
        <w:gridCol w:w="474"/>
        <w:gridCol w:w="1033"/>
        <w:gridCol w:w="1506"/>
        <w:gridCol w:w="1241"/>
        <w:gridCol w:w="266"/>
        <w:gridCol w:w="994"/>
        <w:gridCol w:w="512"/>
        <w:gridCol w:w="15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9039" w:type="dxa"/>
            <w:gridSpan w:val="9"/>
            <w:noWrap w:val="0"/>
            <w:vAlign w:val="center"/>
          </w:tcPr>
          <w:p>
            <w:pPr>
              <w:adjustRightInd w:val="0"/>
              <w:snapToGrid w:val="0"/>
              <w:rPr>
                <w:rFonts w:hint="eastAsia" w:ascii="仿宋_GB2312" w:hAnsi="楷体" w:eastAsia="仿宋_GB2312"/>
                <w:b/>
                <w:sz w:val="24"/>
              </w:rPr>
            </w:pPr>
            <w:r>
              <w:rPr>
                <w:rFonts w:hint="eastAsia" w:ascii="仿宋_GB2312" w:hAnsi="楷体" w:eastAsia="仿宋_GB2312"/>
                <w:b/>
                <w:sz w:val="24"/>
              </w:rPr>
              <w:t>一、基本信息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trPr>
        <w:tc>
          <w:tcPr>
            <w:tcW w:w="1980"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学校全称</w:t>
            </w:r>
          </w:p>
        </w:tc>
        <w:tc>
          <w:tcPr>
            <w:tcW w:w="7059" w:type="dxa"/>
            <w:gridSpan w:val="7"/>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宁夏回族自治区石嘴山市第十五小学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trPr>
        <w:tc>
          <w:tcPr>
            <w:tcW w:w="1980"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课名</w:t>
            </w:r>
          </w:p>
        </w:tc>
        <w:tc>
          <w:tcPr>
            <w:tcW w:w="3780" w:type="dxa"/>
            <w:gridSpan w:val="3"/>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《蝙蝠和雷达》</w:t>
            </w:r>
          </w:p>
        </w:tc>
        <w:tc>
          <w:tcPr>
            <w:tcW w:w="1260"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教师姓名</w:t>
            </w:r>
          </w:p>
        </w:tc>
        <w:tc>
          <w:tcPr>
            <w:tcW w:w="2019" w:type="dxa"/>
            <w:gridSpan w:val="2"/>
            <w:noWrap w:val="0"/>
            <w:vAlign w:val="center"/>
          </w:tcPr>
          <w:p>
            <w:p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lang w:eastAsia="zh-CN"/>
              </w:rPr>
              <w:t>李梅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trPr>
        <w:tc>
          <w:tcPr>
            <w:tcW w:w="1980"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学科（版本）</w:t>
            </w:r>
          </w:p>
        </w:tc>
        <w:tc>
          <w:tcPr>
            <w:tcW w:w="3780" w:type="dxa"/>
            <w:gridSpan w:val="3"/>
            <w:noWrap w:val="0"/>
            <w:vAlign w:val="center"/>
          </w:tcPr>
          <w:p>
            <w:p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rPr>
              <w:t>统编版</w:t>
            </w:r>
            <w:r>
              <w:rPr>
                <w:rFonts w:hint="eastAsia" w:ascii="仿宋_GB2312" w:hAnsi="楷体" w:eastAsia="仿宋_GB2312"/>
                <w:sz w:val="24"/>
                <w:lang w:eastAsia="zh-CN"/>
              </w:rPr>
              <w:t>语文教材</w:t>
            </w:r>
          </w:p>
        </w:tc>
        <w:tc>
          <w:tcPr>
            <w:tcW w:w="1260"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章节</w:t>
            </w:r>
          </w:p>
        </w:tc>
        <w:tc>
          <w:tcPr>
            <w:tcW w:w="2019" w:type="dxa"/>
            <w:gridSpan w:val="2"/>
            <w:noWrap w:val="0"/>
            <w:vAlign w:val="center"/>
          </w:tcPr>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eastAsia="zh-CN"/>
              </w:rPr>
              <w:t>第二单元第</w:t>
            </w:r>
            <w:r>
              <w:rPr>
                <w:rFonts w:hint="eastAsia" w:ascii="仿宋_GB2312" w:hAnsi="楷体" w:eastAsia="仿宋_GB2312"/>
                <w:sz w:val="24"/>
                <w:lang w:val="en-US" w:eastAsia="zh-CN"/>
              </w:rPr>
              <w:t>6课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1980"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课时</w:t>
            </w:r>
          </w:p>
        </w:tc>
        <w:tc>
          <w:tcPr>
            <w:tcW w:w="3780" w:type="dxa"/>
            <w:gridSpan w:val="3"/>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 xml:space="preserve">第  </w:t>
            </w:r>
            <w:r>
              <w:rPr>
                <w:rFonts w:hint="eastAsia" w:ascii="仿宋_GB2312" w:hAnsi="楷体" w:eastAsia="仿宋_GB2312"/>
                <w:sz w:val="24"/>
                <w:lang w:val="en-US" w:eastAsia="zh-CN"/>
              </w:rPr>
              <w:t>2</w:t>
            </w:r>
            <w:r>
              <w:rPr>
                <w:rFonts w:hint="eastAsia" w:ascii="仿宋_GB2312" w:hAnsi="楷体" w:eastAsia="仿宋_GB2312"/>
                <w:sz w:val="24"/>
              </w:rPr>
              <w:t xml:space="preserve">  课时</w:t>
            </w:r>
          </w:p>
        </w:tc>
        <w:tc>
          <w:tcPr>
            <w:tcW w:w="1260"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年级</w:t>
            </w:r>
          </w:p>
        </w:tc>
        <w:tc>
          <w:tcPr>
            <w:tcW w:w="2019" w:type="dxa"/>
            <w:gridSpan w:val="2"/>
            <w:noWrap w:val="0"/>
            <w:vAlign w:val="center"/>
          </w:tcPr>
          <w:p>
            <w:p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lang w:eastAsia="zh-CN"/>
              </w:rPr>
              <w:t>四年级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685" w:hRule="atLeast"/>
        </w:trPr>
        <w:tc>
          <w:tcPr>
            <w:tcW w:w="9039" w:type="dxa"/>
            <w:gridSpan w:val="9"/>
            <w:noWrap w:val="0"/>
            <w:vAlign w:val="top"/>
          </w:tcPr>
          <w:p>
            <w:pPr>
              <w:adjustRightInd w:val="0"/>
              <w:snapToGrid w:val="0"/>
              <w:spacing w:before="156" w:beforeLines="50" w:after="93" w:afterLines="30"/>
              <w:rPr>
                <w:rFonts w:hint="eastAsia" w:ascii="仿宋_GB2312" w:hAnsi="楷体" w:eastAsia="仿宋_GB2312"/>
                <w:b/>
                <w:sz w:val="24"/>
              </w:rPr>
            </w:pPr>
            <w:r>
              <w:rPr>
                <w:rFonts w:hint="eastAsia" w:ascii="仿宋_GB2312" w:hAnsi="楷体" w:eastAsia="仿宋_GB2312"/>
                <w:b/>
                <w:sz w:val="24"/>
              </w:rPr>
              <w:t>二、教学目标</w:t>
            </w:r>
          </w:p>
          <w:p>
            <w:pPr>
              <w:adjustRightInd w:val="0"/>
              <w:snapToGrid w:val="0"/>
              <w:spacing w:before="156" w:beforeLines="50" w:after="93" w:afterLines="30"/>
              <w:rPr>
                <w:rFonts w:hint="eastAsia" w:ascii="仿宋_GB2312" w:hAnsi="楷体" w:eastAsia="仿宋_GB2312"/>
                <w:sz w:val="24"/>
                <w:lang w:val="en-US" w:eastAsia="zh-CN"/>
              </w:rPr>
            </w:pPr>
            <w:r>
              <w:rPr>
                <w:rFonts w:hint="eastAsia" w:ascii="仿宋_GB2312" w:hAnsi="楷体" w:eastAsia="仿宋_GB2312"/>
                <w:sz w:val="24"/>
                <w:lang w:val="en-US" w:eastAsia="zh-CN"/>
              </w:rPr>
              <w:t>1.学会从不同角度提问。</w:t>
            </w:r>
          </w:p>
          <w:p>
            <w:pPr>
              <w:adjustRightInd w:val="0"/>
              <w:snapToGrid w:val="0"/>
              <w:spacing w:before="156" w:beforeLines="50" w:after="93" w:afterLines="30"/>
              <w:rPr>
                <w:rFonts w:hint="default" w:ascii="仿宋_GB2312" w:hAnsi="楷体" w:eastAsia="仿宋_GB2312"/>
                <w:sz w:val="24"/>
                <w:lang w:val="en-US" w:eastAsia="zh-CN"/>
              </w:rPr>
            </w:pPr>
            <w:r>
              <w:rPr>
                <w:rFonts w:hint="eastAsia" w:ascii="仿宋_GB2312" w:hAnsi="楷体" w:eastAsia="仿宋_GB2312"/>
                <w:sz w:val="24"/>
                <w:lang w:val="en-US" w:eastAsia="zh-CN"/>
              </w:rPr>
              <w:t>2.借助问题理解课文。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52" w:hRule="atLeast"/>
        </w:trPr>
        <w:tc>
          <w:tcPr>
            <w:tcW w:w="9039" w:type="dxa"/>
            <w:gridSpan w:val="9"/>
            <w:noWrap w:val="0"/>
            <w:vAlign w:val="top"/>
          </w:tcPr>
          <w:p>
            <w:pPr>
              <w:adjustRightInd w:val="0"/>
              <w:snapToGrid w:val="0"/>
              <w:spacing w:after="93" w:afterLines="30"/>
              <w:rPr>
                <w:rFonts w:hint="eastAsia" w:ascii="仿宋_GB2312" w:hAnsi="楷体" w:eastAsia="仿宋_GB2312"/>
                <w:b/>
                <w:sz w:val="24"/>
              </w:rPr>
            </w:pPr>
            <w:r>
              <w:rPr>
                <w:rFonts w:hint="eastAsia" w:ascii="仿宋_GB2312" w:hAnsi="楷体" w:eastAsia="仿宋_GB2312"/>
                <w:b/>
                <w:sz w:val="24"/>
              </w:rPr>
              <w:t>三、学习者分析</w:t>
            </w:r>
          </w:p>
          <w:p>
            <w:pPr>
              <w:adjustRightInd w:val="0"/>
              <w:snapToGrid w:val="0"/>
              <w:spacing w:after="93" w:afterLines="30"/>
              <w:ind w:firstLine="480" w:firstLineChars="200"/>
              <w:rPr>
                <w:rFonts w:hint="eastAsia" w:ascii="仿宋_GB2312" w:hAnsi="楷体" w:eastAsia="仿宋_GB2312"/>
                <w:sz w:val="24"/>
                <w:lang w:eastAsia="zh-CN"/>
              </w:rPr>
            </w:pPr>
            <w:r>
              <w:rPr>
                <w:rFonts w:hint="eastAsia" w:ascii="仿宋_GB2312" w:hAnsi="楷体" w:eastAsia="仿宋_GB2312"/>
                <w:sz w:val="24"/>
                <w:lang w:eastAsia="zh-CN"/>
              </w:rPr>
              <w:t>作为四年级学生，他们是第一次接触统编版教材，以前没有以阅读单元形式学习过阅读策略，没有任何的阅读技巧和策略的积累。通过本单元第一篇课文《一个豆荚里的五粒豆》，仅仅激发起了学生提问的兴趣，对阅读中如何多角度提问的学习存在一定的难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45" w:hRule="atLeast"/>
        </w:trPr>
        <w:tc>
          <w:tcPr>
            <w:tcW w:w="9039" w:type="dxa"/>
            <w:gridSpan w:val="9"/>
            <w:noWrap w:val="0"/>
            <w:vAlign w:val="top"/>
          </w:tcPr>
          <w:p>
            <w:pPr>
              <w:adjustRightInd w:val="0"/>
              <w:snapToGrid w:val="0"/>
              <w:spacing w:after="93" w:afterLines="30"/>
              <w:rPr>
                <w:rFonts w:hint="eastAsia" w:ascii="仿宋_GB2312" w:hAnsi="楷体" w:eastAsia="仿宋_GB2312"/>
                <w:b/>
                <w:sz w:val="24"/>
              </w:rPr>
            </w:pPr>
            <w:r>
              <w:rPr>
                <w:rFonts w:hint="eastAsia" w:ascii="仿宋_GB2312" w:hAnsi="楷体" w:eastAsia="仿宋_GB2312"/>
                <w:b/>
                <w:sz w:val="24"/>
              </w:rPr>
              <w:t>四、教学重难点分析及解决措施</w:t>
            </w:r>
          </w:p>
          <w:p>
            <w:pPr>
              <w:adjustRightInd w:val="0"/>
              <w:snapToGrid w:val="0"/>
              <w:spacing w:after="93" w:afterLines="30"/>
              <w:ind w:firstLine="480" w:firstLineChars="200"/>
              <w:rPr>
                <w:rFonts w:hint="eastAsia" w:ascii="仿宋_GB2312" w:hAnsi="楷体" w:eastAsia="仿宋_GB2312"/>
                <w:sz w:val="24"/>
                <w:lang w:eastAsia="zh-CN"/>
              </w:rPr>
            </w:pPr>
            <w:r>
              <w:rPr>
                <w:rFonts w:hint="eastAsia" w:ascii="仿宋_GB2312" w:hAnsi="楷体" w:eastAsia="仿宋_GB2312"/>
                <w:sz w:val="24"/>
                <w:lang w:eastAsia="zh-CN"/>
              </w:rPr>
              <w:t>教学重点：学会从不同角度提问。</w:t>
            </w:r>
          </w:p>
          <w:p>
            <w:pPr>
              <w:adjustRightInd w:val="0"/>
              <w:snapToGrid w:val="0"/>
              <w:spacing w:after="93" w:afterLines="30"/>
              <w:ind w:firstLine="480" w:firstLineChars="200"/>
              <w:rPr>
                <w:rFonts w:hint="eastAsia" w:ascii="仿宋_GB2312" w:hAnsi="楷体" w:eastAsia="仿宋_GB2312"/>
                <w:sz w:val="24"/>
                <w:lang w:eastAsia="zh-CN"/>
              </w:rPr>
            </w:pPr>
            <w:r>
              <w:rPr>
                <w:rFonts w:hint="eastAsia" w:ascii="仿宋_GB2312" w:hAnsi="楷体" w:eastAsia="仿宋_GB2312"/>
                <w:sz w:val="24"/>
                <w:lang w:eastAsia="zh-CN"/>
              </w:rPr>
              <w:t>解决措施：基于学生学情，利用课文中学习伙伴和小组问题清单形式，呈现多角度提问例子，由对课文部分内容和整体内容提问，拓展到对写法和启示的提问。通过小组合作探究形式，完成问题思维导图，学生间交流合作，完成从内容、写法、启示等不同角度提问的图示，让学生在收集、整理、归纳信息中提高思维的活跃度，进一步激发从多个角度提问的积极性，有效的突出了学习重点。</w:t>
            </w:r>
          </w:p>
          <w:p>
            <w:pPr>
              <w:adjustRightInd w:val="0"/>
              <w:snapToGrid w:val="0"/>
              <w:spacing w:after="93" w:afterLines="30"/>
              <w:ind w:firstLine="480" w:firstLineChars="200"/>
              <w:rPr>
                <w:rFonts w:hint="eastAsia" w:ascii="仿宋_GB2312" w:hAnsi="楷体" w:eastAsia="仿宋_GB2312"/>
                <w:sz w:val="24"/>
                <w:lang w:eastAsia="zh-CN"/>
              </w:rPr>
            </w:pPr>
            <w:r>
              <w:rPr>
                <w:rFonts w:hint="eastAsia" w:ascii="仿宋_GB2312" w:hAnsi="楷体" w:eastAsia="仿宋_GB2312"/>
                <w:sz w:val="24"/>
                <w:lang w:eastAsia="zh-CN"/>
              </w:rPr>
              <w:t>教学难点：如何从写法上提问？</w:t>
            </w:r>
          </w:p>
          <w:p>
            <w:pPr>
              <w:adjustRightInd w:val="0"/>
              <w:snapToGrid w:val="0"/>
              <w:spacing w:after="93" w:afterLines="30"/>
              <w:ind w:firstLine="480" w:firstLineChars="200"/>
              <w:rPr>
                <w:rFonts w:hint="eastAsia" w:ascii="仿宋_GB2312" w:hAnsi="楷体" w:eastAsia="仿宋_GB2312"/>
                <w:sz w:val="24"/>
                <w:lang w:eastAsia="zh-CN"/>
              </w:rPr>
            </w:pPr>
            <w:r>
              <w:rPr>
                <w:rFonts w:hint="eastAsia" w:ascii="仿宋_GB2312" w:hAnsi="楷体" w:eastAsia="仿宋_GB2312"/>
                <w:sz w:val="24"/>
                <w:lang w:eastAsia="zh-CN"/>
              </w:rPr>
              <w:t>解决措施：通过《一个豆荚里的五粒豆》的学习，激发了学生提问的兴趣，学生已经能够对课文的一部分内容和整体内容提问，但对于课文写法的提问，毫无头绪，已有的知识和经验是空白。我利用微课形式，让学习伙伴为学生提供从写法提问的方法例谈，化解了学生的学习难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9039" w:type="dxa"/>
            <w:gridSpan w:val="9"/>
            <w:noWrap w:val="0"/>
            <w:vAlign w:val="top"/>
          </w:tcPr>
          <w:p>
            <w:pPr>
              <w:adjustRightInd w:val="0"/>
              <w:snapToGrid w:val="0"/>
              <w:spacing w:after="93" w:afterLines="30"/>
              <w:rPr>
                <w:rFonts w:hint="eastAsia" w:ascii="仿宋_GB2312" w:hAnsi="楷体" w:eastAsia="仿宋_GB2312"/>
                <w:b/>
                <w:sz w:val="24"/>
              </w:rPr>
            </w:pPr>
            <w:r>
              <w:rPr>
                <w:rFonts w:hint="eastAsia" w:ascii="仿宋_GB2312" w:hAnsi="楷体" w:eastAsia="仿宋_GB2312"/>
                <w:b/>
                <w:sz w:val="24"/>
              </w:rPr>
              <w:t>五、教学设计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1506" w:type="dxa"/>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教学环节</w:t>
            </w:r>
          </w:p>
        </w:tc>
        <w:tc>
          <w:tcPr>
            <w:tcW w:w="1507" w:type="dxa"/>
            <w:gridSpan w:val="2"/>
            <w:noWrap w:val="0"/>
            <w:vAlign w:val="top"/>
          </w:tcPr>
          <w:p>
            <w:pPr>
              <w:adjustRightInd w:val="0"/>
              <w:snapToGrid w:val="0"/>
              <w:jc w:val="center"/>
              <w:rPr>
                <w:rFonts w:hint="eastAsia" w:ascii="仿宋_GB2312" w:hAnsi="楷体" w:eastAsia="仿宋_GB2312"/>
                <w:szCs w:val="21"/>
              </w:rPr>
            </w:pPr>
            <w:r>
              <w:rPr>
                <w:rFonts w:hint="eastAsia" w:ascii="仿宋_GB2312" w:hAnsi="楷体" w:eastAsia="仿宋_GB2312"/>
                <w:szCs w:val="21"/>
              </w:rPr>
              <w:t>起止时间（’”- ’”）</w:t>
            </w:r>
          </w:p>
        </w:tc>
        <w:tc>
          <w:tcPr>
            <w:tcW w:w="1506" w:type="dxa"/>
            <w:noWrap w:val="0"/>
            <w:vAlign w:val="center"/>
          </w:tcPr>
          <w:p>
            <w:pPr>
              <w:adjustRightInd w:val="0"/>
              <w:snapToGrid w:val="0"/>
              <w:jc w:val="center"/>
              <w:rPr>
                <w:rFonts w:hint="eastAsia" w:ascii="仿宋_GB2312" w:hAnsi="楷体" w:eastAsia="仿宋_GB2312"/>
                <w:sz w:val="24"/>
                <w:highlight w:val="cyan"/>
              </w:rPr>
            </w:pPr>
            <w:r>
              <w:rPr>
                <w:rFonts w:hint="eastAsia" w:ascii="仿宋_GB2312" w:hAnsi="楷体" w:eastAsia="仿宋_GB2312"/>
                <w:sz w:val="24"/>
              </w:rPr>
              <w:t>环节目标</w:t>
            </w:r>
          </w:p>
        </w:tc>
        <w:tc>
          <w:tcPr>
            <w:tcW w:w="1507"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教学内容</w:t>
            </w:r>
          </w:p>
        </w:tc>
        <w:tc>
          <w:tcPr>
            <w:tcW w:w="1506" w:type="dxa"/>
            <w:gridSpan w:val="2"/>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学生活动</w:t>
            </w:r>
          </w:p>
        </w:tc>
        <w:tc>
          <w:tcPr>
            <w:tcW w:w="1507" w:type="dxa"/>
            <w:noWrap w:val="0"/>
            <w:vAlign w:val="center"/>
          </w:tcPr>
          <w:p>
            <w:pPr>
              <w:adjustRightInd w:val="0"/>
              <w:snapToGrid w:val="0"/>
              <w:jc w:val="left"/>
              <w:rPr>
                <w:rFonts w:hint="eastAsia" w:ascii="仿宋_GB2312" w:hAnsi="楷体" w:eastAsia="仿宋_GB2312"/>
                <w:sz w:val="24"/>
              </w:rPr>
            </w:pPr>
            <w:r>
              <w:rPr>
                <w:rFonts w:hint="eastAsia" w:ascii="仿宋_GB2312" w:hAnsi="楷体" w:eastAsia="仿宋_GB2312"/>
                <w:sz w:val="24"/>
              </w:rPr>
              <w:t xml:space="preserve">媒体作用及分析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1506" w:type="dxa"/>
            <w:noWrap w:val="0"/>
            <w:vAlign w:val="center"/>
          </w:tcPr>
          <w:p>
            <w:p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lang w:eastAsia="zh-CN"/>
              </w:rPr>
              <w:t>课文回顾</w:t>
            </w:r>
          </w:p>
        </w:tc>
        <w:tc>
          <w:tcPr>
            <w:tcW w:w="1507" w:type="dxa"/>
            <w:gridSpan w:val="2"/>
            <w:noWrap w:val="0"/>
            <w:vAlign w:val="top"/>
          </w:tcPr>
          <w:p>
            <w:pPr>
              <w:adjustRightInd w:val="0"/>
              <w:snapToGrid w:val="0"/>
              <w:jc w:val="center"/>
              <w:rPr>
                <w:rFonts w:hint="default" w:ascii="仿宋_GB2312" w:hAnsi="楷体" w:eastAsia="仿宋_GB2312"/>
                <w:szCs w:val="21"/>
                <w:lang w:val="en-US" w:eastAsia="zh-CN"/>
              </w:rPr>
            </w:pPr>
            <w:r>
              <w:rPr>
                <w:rFonts w:hint="eastAsia" w:ascii="仿宋_GB2312" w:hAnsi="楷体" w:eastAsia="仿宋_GB2312"/>
                <w:szCs w:val="21"/>
                <w:lang w:val="en-US" w:eastAsia="zh-CN"/>
              </w:rPr>
              <w:t>1</w:t>
            </w:r>
            <w:r>
              <w:rPr>
                <w:rFonts w:hint="eastAsia" w:ascii="仿宋_GB2312" w:hAnsi="楷体" w:eastAsia="仿宋_GB2312"/>
                <w:szCs w:val="21"/>
              </w:rPr>
              <w:t>’</w:t>
            </w:r>
            <w:r>
              <w:rPr>
                <w:rFonts w:hint="eastAsia" w:ascii="仿宋_GB2312" w:hAnsi="楷体" w:eastAsia="仿宋_GB2312"/>
                <w:szCs w:val="21"/>
                <w:lang w:val="en-US" w:eastAsia="zh-CN"/>
              </w:rPr>
              <w:t>00</w:t>
            </w:r>
            <w:r>
              <w:rPr>
                <w:rFonts w:hint="eastAsia" w:ascii="仿宋_GB2312" w:hAnsi="楷体" w:eastAsia="仿宋_GB2312"/>
                <w:szCs w:val="21"/>
              </w:rPr>
              <w:t>”</w:t>
            </w:r>
            <w:r>
              <w:rPr>
                <w:rFonts w:hint="eastAsia" w:ascii="仿宋_GB2312" w:hAnsi="楷体" w:eastAsia="仿宋_GB2312"/>
                <w:szCs w:val="21"/>
                <w:lang w:val="en-US" w:eastAsia="zh-CN"/>
              </w:rPr>
              <w:t>-1</w:t>
            </w:r>
            <w:r>
              <w:rPr>
                <w:rFonts w:hint="eastAsia" w:ascii="仿宋_GB2312" w:hAnsi="楷体" w:eastAsia="仿宋_GB2312"/>
                <w:szCs w:val="21"/>
              </w:rPr>
              <w:t>’</w:t>
            </w:r>
            <w:r>
              <w:rPr>
                <w:rFonts w:hint="eastAsia" w:ascii="仿宋_GB2312" w:hAnsi="楷体" w:eastAsia="仿宋_GB2312"/>
                <w:szCs w:val="21"/>
                <w:lang w:val="en-US" w:eastAsia="zh-CN"/>
              </w:rPr>
              <w:t>45</w:t>
            </w:r>
            <w:r>
              <w:rPr>
                <w:rFonts w:hint="eastAsia" w:ascii="仿宋_GB2312" w:hAnsi="楷体" w:eastAsia="仿宋_GB2312"/>
                <w:szCs w:val="21"/>
              </w:rPr>
              <w:t>”</w:t>
            </w:r>
          </w:p>
        </w:tc>
        <w:tc>
          <w:tcPr>
            <w:tcW w:w="1506" w:type="dxa"/>
            <w:noWrap w:val="0"/>
            <w:vAlign w:val="center"/>
          </w:tcPr>
          <w:p>
            <w:p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lang w:eastAsia="zh-CN"/>
              </w:rPr>
              <w:t>通过填空形式，引导学生回顾课文内容，激活已有知识，为下面的学习，做好铺垫。</w:t>
            </w:r>
          </w:p>
        </w:tc>
        <w:tc>
          <w:tcPr>
            <w:tcW w:w="1507" w:type="dxa"/>
            <w:gridSpan w:val="2"/>
            <w:noWrap w:val="0"/>
            <w:vAlign w:val="center"/>
          </w:tcPr>
          <w:p>
            <w:p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lang w:eastAsia="zh-CN"/>
              </w:rPr>
              <w:t>课件出示课文主要内容填空。</w:t>
            </w:r>
          </w:p>
        </w:tc>
        <w:tc>
          <w:tcPr>
            <w:tcW w:w="1506" w:type="dxa"/>
            <w:gridSpan w:val="2"/>
            <w:noWrap w:val="0"/>
            <w:vAlign w:val="center"/>
          </w:tcPr>
          <w:p>
            <w:p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lang w:eastAsia="zh-CN"/>
              </w:rPr>
              <w:t>学生动脑思考课文内容，填空。</w:t>
            </w:r>
          </w:p>
        </w:tc>
        <w:tc>
          <w:tcPr>
            <w:tcW w:w="1507" w:type="dxa"/>
            <w:noWrap w:val="0"/>
            <w:vAlign w:val="center"/>
          </w:tcPr>
          <w:p>
            <w:pPr>
              <w:adjustRightInd w:val="0"/>
              <w:snapToGrid w:val="0"/>
              <w:jc w:val="left"/>
              <w:rPr>
                <w:rFonts w:hint="eastAsia" w:ascii="仿宋_GB2312" w:hAnsi="楷体" w:eastAsia="仿宋_GB2312"/>
                <w:sz w:val="24"/>
                <w:lang w:eastAsia="zh-CN"/>
              </w:rPr>
            </w:pPr>
            <w:r>
              <w:rPr>
                <w:rFonts w:hint="eastAsia" w:ascii="仿宋_GB2312" w:hAnsi="楷体" w:eastAsia="仿宋_GB2312"/>
                <w:sz w:val="24"/>
                <w:lang w:eastAsia="zh-CN"/>
              </w:rPr>
              <w:t>先出示课文基本框架句式，然后利用课件动画效果，依次出示关键字词，帮助学生回顾课文内容，调动思维，激活上节课的旧知，为本节课打下基础。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1506" w:type="dxa"/>
            <w:noWrap w:val="0"/>
            <w:vAlign w:val="center"/>
          </w:tcPr>
          <w:p>
            <w:p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lang w:eastAsia="zh-CN"/>
              </w:rPr>
              <w:t>问题引领</w:t>
            </w:r>
          </w:p>
        </w:tc>
        <w:tc>
          <w:tcPr>
            <w:tcW w:w="1507" w:type="dxa"/>
            <w:gridSpan w:val="2"/>
            <w:noWrap w:val="0"/>
            <w:vAlign w:val="top"/>
          </w:tcPr>
          <w:p>
            <w:pPr>
              <w:adjustRightInd w:val="0"/>
              <w:snapToGrid w:val="0"/>
              <w:jc w:val="center"/>
              <w:rPr>
                <w:rFonts w:hint="eastAsia" w:ascii="仿宋_GB2312" w:hAnsi="楷体" w:eastAsia="仿宋_GB2312"/>
                <w:szCs w:val="21"/>
              </w:rPr>
            </w:pPr>
            <w:r>
              <w:rPr>
                <w:rFonts w:hint="eastAsia" w:ascii="仿宋_GB2312" w:hAnsi="楷体" w:eastAsia="仿宋_GB2312"/>
                <w:szCs w:val="21"/>
                <w:lang w:val="en-US" w:eastAsia="zh-CN"/>
              </w:rPr>
              <w:t>1</w:t>
            </w:r>
            <w:r>
              <w:rPr>
                <w:rFonts w:hint="eastAsia" w:ascii="仿宋_GB2312" w:hAnsi="楷体" w:eastAsia="仿宋_GB2312"/>
                <w:szCs w:val="21"/>
              </w:rPr>
              <w:t>’</w:t>
            </w:r>
            <w:r>
              <w:rPr>
                <w:rFonts w:hint="eastAsia" w:ascii="仿宋_GB2312" w:hAnsi="楷体" w:eastAsia="仿宋_GB2312"/>
                <w:szCs w:val="21"/>
                <w:lang w:val="en-US" w:eastAsia="zh-CN"/>
              </w:rPr>
              <w:t>50</w:t>
            </w:r>
            <w:r>
              <w:rPr>
                <w:rFonts w:hint="eastAsia" w:ascii="仿宋_GB2312" w:hAnsi="楷体" w:eastAsia="仿宋_GB2312"/>
                <w:szCs w:val="21"/>
              </w:rPr>
              <w:t>”</w:t>
            </w:r>
            <w:r>
              <w:rPr>
                <w:rFonts w:hint="eastAsia" w:ascii="仿宋_GB2312" w:hAnsi="楷体" w:eastAsia="仿宋_GB2312"/>
                <w:szCs w:val="21"/>
                <w:lang w:val="en-US" w:eastAsia="zh-CN"/>
              </w:rPr>
              <w:t>-6</w:t>
            </w:r>
            <w:r>
              <w:rPr>
                <w:rFonts w:hint="eastAsia" w:ascii="仿宋_GB2312" w:hAnsi="楷体" w:eastAsia="仿宋_GB2312"/>
                <w:szCs w:val="21"/>
              </w:rPr>
              <w:t>’</w:t>
            </w:r>
            <w:r>
              <w:rPr>
                <w:rFonts w:hint="eastAsia" w:ascii="仿宋_GB2312" w:hAnsi="楷体" w:eastAsia="仿宋_GB2312"/>
                <w:szCs w:val="21"/>
                <w:lang w:val="en-US" w:eastAsia="zh-CN"/>
              </w:rPr>
              <w:t>58</w:t>
            </w:r>
            <w:r>
              <w:rPr>
                <w:rFonts w:hint="eastAsia" w:ascii="仿宋_GB2312" w:hAnsi="楷体" w:eastAsia="仿宋_GB2312"/>
                <w:szCs w:val="21"/>
              </w:rPr>
              <w:t>”</w:t>
            </w:r>
          </w:p>
        </w:tc>
        <w:tc>
          <w:tcPr>
            <w:tcW w:w="1506" w:type="dxa"/>
            <w:noWrap w:val="0"/>
            <w:vAlign w:val="center"/>
          </w:tcPr>
          <w:p>
            <w:p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lang w:eastAsia="zh-CN"/>
              </w:rPr>
              <w:t>利用课文中学习伙伴的问题，引出学生自己的对课文提出的问题，刺激学生的思维活跃度；出示课文课后题第二题小组问题清单，引导学生将零散的问题进行汇总，发现提问的角度不同。</w:t>
            </w:r>
          </w:p>
        </w:tc>
        <w:tc>
          <w:tcPr>
            <w:tcW w:w="1507" w:type="dxa"/>
            <w:gridSpan w:val="2"/>
            <w:noWrap w:val="0"/>
            <w:vAlign w:val="center"/>
          </w:tcPr>
          <w:p>
            <w:p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lang w:eastAsia="zh-CN"/>
              </w:rPr>
              <w:t>课件出示课文中学习伙伴提问和小组问题清单。</w:t>
            </w:r>
          </w:p>
        </w:tc>
        <w:tc>
          <w:tcPr>
            <w:tcW w:w="1506" w:type="dxa"/>
            <w:gridSpan w:val="2"/>
            <w:noWrap w:val="0"/>
            <w:vAlign w:val="center"/>
          </w:tcPr>
          <w:p>
            <w:p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lang w:eastAsia="zh-CN"/>
              </w:rPr>
              <w:t>学生朗读学习伙伴问题；分享自己的问题；交流课后题中小组合作清单中提问的不同角度。</w:t>
            </w:r>
          </w:p>
        </w:tc>
        <w:tc>
          <w:tcPr>
            <w:tcW w:w="1507" w:type="dxa"/>
            <w:noWrap w:val="0"/>
            <w:vAlign w:val="center"/>
          </w:tcPr>
          <w:p>
            <w:pPr>
              <w:numPr>
                <w:ilvl w:val="0"/>
                <w:numId w:val="1"/>
              </w:numPr>
              <w:adjustRightInd w:val="0"/>
              <w:snapToGrid w:val="0"/>
              <w:jc w:val="left"/>
              <w:rPr>
                <w:rFonts w:hint="eastAsia" w:ascii="仿宋_GB2312" w:hAnsi="楷体" w:eastAsia="仿宋_GB2312"/>
                <w:sz w:val="24"/>
                <w:lang w:val="en-US" w:eastAsia="zh-CN"/>
              </w:rPr>
            </w:pPr>
            <w:r>
              <w:rPr>
                <w:rFonts w:hint="eastAsia" w:ascii="仿宋_GB2312" w:hAnsi="楷体" w:eastAsia="仿宋_GB2312"/>
                <w:sz w:val="24"/>
                <w:lang w:val="en-US" w:eastAsia="zh-CN"/>
              </w:rPr>
              <w:t>利用教学助手中“引用资源”，出示学习伙伴问题，利用活动课中“聚光灯”“放大镜”功能，让学生读问题，对问题有初步感受。</w:t>
            </w:r>
          </w:p>
          <w:p>
            <w:pPr>
              <w:numPr>
                <w:ilvl w:val="0"/>
                <w:numId w:val="0"/>
              </w:numPr>
              <w:adjustRightInd w:val="0"/>
              <w:snapToGrid w:val="0"/>
              <w:jc w:val="left"/>
              <w:rPr>
                <w:rFonts w:hint="default" w:ascii="仿宋_GB2312" w:hAnsi="楷体" w:eastAsia="仿宋_GB2312"/>
                <w:sz w:val="24"/>
                <w:lang w:val="en-US" w:eastAsia="zh-CN"/>
              </w:rPr>
            </w:pPr>
            <w:r>
              <w:rPr>
                <w:rFonts w:hint="eastAsia" w:ascii="仿宋_GB2312" w:hAnsi="楷体" w:eastAsia="仿宋_GB2312"/>
                <w:sz w:val="24"/>
                <w:lang w:val="en-US" w:eastAsia="zh-CN"/>
              </w:rPr>
              <w:t>2.再次利用“引用资源”，出示小组问题清单，使用互动课堂“标注”功能，对重点词语“不同角度”进行标画，提示学生提问的角度可以是多角度的，如内容、写法、启示等。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1506" w:type="dxa"/>
            <w:noWrap w:val="0"/>
            <w:vAlign w:val="center"/>
          </w:tcPr>
          <w:p>
            <w:p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lang w:eastAsia="zh-CN"/>
              </w:rPr>
              <w:t>合作探究</w:t>
            </w:r>
          </w:p>
        </w:tc>
        <w:tc>
          <w:tcPr>
            <w:tcW w:w="1507" w:type="dxa"/>
            <w:gridSpan w:val="2"/>
            <w:noWrap w:val="0"/>
            <w:vAlign w:val="top"/>
          </w:tcPr>
          <w:p>
            <w:pPr>
              <w:adjustRightInd w:val="0"/>
              <w:snapToGrid w:val="0"/>
              <w:jc w:val="center"/>
              <w:rPr>
                <w:rFonts w:hint="eastAsia" w:ascii="仿宋_GB2312" w:hAnsi="楷体" w:eastAsia="仿宋_GB2312"/>
                <w:szCs w:val="21"/>
              </w:rPr>
            </w:pPr>
            <w:r>
              <w:rPr>
                <w:rFonts w:hint="eastAsia" w:ascii="仿宋_GB2312" w:hAnsi="楷体" w:eastAsia="仿宋_GB2312"/>
                <w:szCs w:val="21"/>
                <w:lang w:val="en-US" w:eastAsia="zh-CN"/>
              </w:rPr>
              <w:t>7</w:t>
            </w:r>
            <w:r>
              <w:rPr>
                <w:rFonts w:hint="eastAsia" w:ascii="仿宋_GB2312" w:hAnsi="楷体" w:eastAsia="仿宋_GB2312"/>
                <w:szCs w:val="21"/>
              </w:rPr>
              <w:t>’</w:t>
            </w:r>
            <w:r>
              <w:rPr>
                <w:rFonts w:hint="eastAsia" w:ascii="仿宋_GB2312" w:hAnsi="楷体" w:eastAsia="仿宋_GB2312"/>
                <w:szCs w:val="21"/>
                <w:lang w:val="en-US" w:eastAsia="zh-CN"/>
              </w:rPr>
              <w:t>05</w:t>
            </w:r>
            <w:r>
              <w:rPr>
                <w:rFonts w:hint="eastAsia" w:ascii="仿宋_GB2312" w:hAnsi="楷体" w:eastAsia="仿宋_GB2312"/>
                <w:szCs w:val="21"/>
              </w:rPr>
              <w:t>”</w:t>
            </w:r>
            <w:r>
              <w:rPr>
                <w:rFonts w:hint="eastAsia" w:ascii="仿宋_GB2312" w:hAnsi="楷体" w:eastAsia="仿宋_GB2312"/>
                <w:szCs w:val="21"/>
                <w:lang w:val="en-US" w:eastAsia="zh-CN"/>
              </w:rPr>
              <w:t>-18</w:t>
            </w:r>
            <w:r>
              <w:rPr>
                <w:rFonts w:hint="eastAsia" w:ascii="仿宋_GB2312" w:hAnsi="楷体" w:eastAsia="仿宋_GB2312"/>
                <w:szCs w:val="21"/>
              </w:rPr>
              <w:t>’</w:t>
            </w:r>
            <w:r>
              <w:rPr>
                <w:rFonts w:hint="eastAsia" w:ascii="仿宋_GB2312" w:hAnsi="楷体" w:eastAsia="仿宋_GB2312"/>
                <w:szCs w:val="21"/>
                <w:lang w:val="en-US" w:eastAsia="zh-CN"/>
              </w:rPr>
              <w:t>50</w:t>
            </w:r>
            <w:r>
              <w:rPr>
                <w:rFonts w:hint="eastAsia" w:ascii="仿宋_GB2312" w:hAnsi="楷体" w:eastAsia="仿宋_GB2312"/>
                <w:szCs w:val="21"/>
              </w:rPr>
              <w:t>”</w:t>
            </w:r>
          </w:p>
        </w:tc>
        <w:tc>
          <w:tcPr>
            <w:tcW w:w="1506" w:type="dxa"/>
            <w:noWrap w:val="0"/>
            <w:vAlign w:val="center"/>
          </w:tcPr>
          <w:p>
            <w:pPr>
              <w:numPr>
                <w:ilvl w:val="0"/>
                <w:numId w:val="2"/>
              </w:num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lang w:eastAsia="zh-CN"/>
              </w:rPr>
              <w:t>借鉴书中小组问题清单，出示《蝙蝠和雷达》问题思维导图，通过思维导图出示从内容、写法、启示等不同角度提问的图示，让学生在收集、整理、归纳信息中进一步激发从多个角度提问的积极性。</w:t>
            </w:r>
          </w:p>
          <w:p>
            <w:pPr>
              <w:numPr>
                <w:numId w:val="0"/>
              </w:numPr>
              <w:adjustRightInd w:val="0"/>
              <w:snapToGrid w:val="0"/>
              <w:jc w:val="both"/>
              <w:rPr>
                <w:rFonts w:hint="eastAsia" w:ascii="仿宋_GB2312" w:hAnsi="楷体" w:eastAsia="仿宋_GB2312"/>
                <w:sz w:val="24"/>
                <w:lang w:eastAsia="zh-CN"/>
              </w:rPr>
            </w:pPr>
            <w:r>
              <w:rPr>
                <w:rFonts w:hint="eastAsia" w:ascii="仿宋_GB2312" w:hAnsi="楷体" w:eastAsia="仿宋_GB2312"/>
                <w:sz w:val="24"/>
                <w:lang w:val="en-US" w:eastAsia="zh-CN"/>
              </w:rPr>
              <w:t>2.</w:t>
            </w:r>
            <w:r>
              <w:rPr>
                <w:rFonts w:hint="eastAsia" w:ascii="仿宋_GB2312" w:hAnsi="楷体" w:eastAsia="仿宋_GB2312"/>
                <w:sz w:val="24"/>
                <w:lang w:eastAsia="zh-CN"/>
              </w:rPr>
              <w:t>在学生完成后，投放到交互式黑板上，共同交流问题。</w:t>
            </w:r>
          </w:p>
          <w:p>
            <w:pPr>
              <w:adjustRightInd w:val="0"/>
              <w:snapToGrid w:val="0"/>
              <w:jc w:val="both"/>
              <w:rPr>
                <w:rFonts w:hint="eastAsia" w:ascii="仿宋_GB2312" w:hAnsi="楷体" w:eastAsia="仿宋_GB2312"/>
                <w:sz w:val="24"/>
                <w:lang w:eastAsia="zh-CN"/>
              </w:rPr>
            </w:pPr>
            <w:r>
              <w:rPr>
                <w:rFonts w:hint="eastAsia" w:ascii="仿宋_GB2312" w:hAnsi="楷体" w:eastAsia="仿宋_GB2312"/>
                <w:sz w:val="24"/>
                <w:lang w:val="en-US" w:eastAsia="zh-CN"/>
              </w:rPr>
              <w:t>3.</w:t>
            </w:r>
            <w:r>
              <w:rPr>
                <w:rFonts w:hint="eastAsia" w:ascii="仿宋_GB2312" w:hAnsi="楷体" w:eastAsia="仿宋_GB2312"/>
                <w:sz w:val="24"/>
                <w:lang w:eastAsia="zh-CN"/>
              </w:rPr>
              <w:t>在学习中，出示《怎样从写法提问》微课，通过方法例谈，引导学生如何从写法提问，再次深化对提问的认识。</w:t>
            </w:r>
          </w:p>
        </w:tc>
        <w:tc>
          <w:tcPr>
            <w:tcW w:w="1507" w:type="dxa"/>
            <w:gridSpan w:val="2"/>
            <w:noWrap w:val="0"/>
            <w:vAlign w:val="center"/>
          </w:tcPr>
          <w:p>
            <w:p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lang w:val="en-US" w:eastAsia="zh-CN"/>
              </w:rPr>
              <w:t>1.</w:t>
            </w:r>
            <w:r>
              <w:rPr>
                <w:rFonts w:hint="eastAsia" w:ascii="仿宋_GB2312" w:hAnsi="楷体" w:eastAsia="仿宋_GB2312"/>
                <w:sz w:val="24"/>
                <w:lang w:eastAsia="zh-CN"/>
              </w:rPr>
              <w:t>课件出示课文思维导图，小组合作完成。</w:t>
            </w:r>
          </w:p>
          <w:p>
            <w:pPr>
              <w:adjustRightInd w:val="0"/>
              <w:snapToGrid w:val="0"/>
              <w:jc w:val="both"/>
              <w:rPr>
                <w:rFonts w:hint="default" w:ascii="仿宋_GB2312" w:hAnsi="楷体" w:eastAsia="仿宋_GB2312"/>
                <w:sz w:val="24"/>
                <w:lang w:val="en-US" w:eastAsia="zh-CN"/>
              </w:rPr>
            </w:pPr>
            <w:r>
              <w:rPr>
                <w:rFonts w:hint="eastAsia" w:ascii="仿宋_GB2312" w:hAnsi="楷体" w:eastAsia="仿宋_GB2312"/>
                <w:sz w:val="24"/>
                <w:lang w:val="en-US" w:eastAsia="zh-CN"/>
              </w:rPr>
              <w:t>2.</w:t>
            </w:r>
            <w:r>
              <w:rPr>
                <w:rFonts w:hint="eastAsia" w:ascii="仿宋_GB2312" w:hAnsi="楷体" w:eastAsia="仿宋_GB2312"/>
                <w:sz w:val="24"/>
                <w:lang w:eastAsia="zh-CN"/>
              </w:rPr>
              <w:t>出示《怎样从写法提问》微课。</w:t>
            </w:r>
          </w:p>
          <w:p>
            <w:pPr>
              <w:adjustRightInd w:val="0"/>
              <w:snapToGrid w:val="0"/>
              <w:jc w:val="center"/>
              <w:rPr>
                <w:rFonts w:hint="eastAsia" w:ascii="仿宋_GB2312" w:hAnsi="楷体" w:eastAsia="仿宋_GB2312"/>
                <w:sz w:val="24"/>
                <w:lang w:eastAsia="zh-CN"/>
              </w:rPr>
            </w:pPr>
          </w:p>
          <w:p>
            <w:pPr>
              <w:adjustRightInd w:val="0"/>
              <w:snapToGrid w:val="0"/>
              <w:jc w:val="center"/>
              <w:rPr>
                <w:rFonts w:hint="eastAsia" w:ascii="仿宋_GB2312" w:hAnsi="楷体" w:eastAsia="仿宋_GB2312"/>
                <w:sz w:val="24"/>
                <w:lang w:eastAsia="zh-CN"/>
              </w:rPr>
            </w:pPr>
          </w:p>
          <w:p>
            <w:pPr>
              <w:adjustRightInd w:val="0"/>
              <w:snapToGrid w:val="0"/>
              <w:jc w:val="both"/>
              <w:rPr>
                <w:rFonts w:hint="eastAsia" w:ascii="仿宋_GB2312" w:hAnsi="楷体" w:eastAsia="仿宋_GB2312"/>
                <w:sz w:val="24"/>
                <w:lang w:eastAsia="zh-CN"/>
              </w:rPr>
            </w:pPr>
          </w:p>
        </w:tc>
        <w:tc>
          <w:tcPr>
            <w:tcW w:w="1506" w:type="dxa"/>
            <w:gridSpan w:val="2"/>
            <w:noWrap w:val="0"/>
            <w:vAlign w:val="center"/>
          </w:tcPr>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1.</w:t>
            </w:r>
            <w:r>
              <w:rPr>
                <w:rFonts w:hint="eastAsia" w:ascii="仿宋_GB2312" w:hAnsi="楷体" w:eastAsia="仿宋_GB2312"/>
                <w:sz w:val="24"/>
                <w:lang w:eastAsia="zh-CN"/>
              </w:rPr>
              <w:t>针对课文，小组间交流、讨论，从内容、写法、启示和其他角度提出问题，整理问题。</w:t>
            </w:r>
            <w:r>
              <w:rPr>
                <w:rFonts w:hint="eastAsia" w:ascii="仿宋_GB2312" w:hAnsi="楷体" w:eastAsia="仿宋_GB2312"/>
                <w:sz w:val="24"/>
                <w:lang w:val="en-US" w:eastAsia="zh-CN"/>
              </w:rPr>
              <w:t>2.小组汇报问题整理结果。3.观看微课，学习如何从写法提问。</w:t>
            </w:r>
          </w:p>
        </w:tc>
        <w:tc>
          <w:tcPr>
            <w:tcW w:w="1507" w:type="dxa"/>
            <w:noWrap w:val="0"/>
            <w:vAlign w:val="center"/>
          </w:tcPr>
          <w:p>
            <w:pPr>
              <w:adjustRightInd w:val="0"/>
              <w:snapToGrid w:val="0"/>
              <w:jc w:val="left"/>
              <w:rPr>
                <w:rFonts w:hint="eastAsia" w:ascii="仿宋_GB2312" w:hAnsi="楷体" w:eastAsia="仿宋_GB2312"/>
                <w:sz w:val="24"/>
                <w:lang w:val="en-US" w:eastAsia="zh-CN"/>
              </w:rPr>
            </w:pPr>
            <w:r>
              <w:rPr>
                <w:rFonts w:hint="eastAsia" w:ascii="仿宋_GB2312" w:hAnsi="楷体" w:eastAsia="仿宋_GB2312"/>
                <w:sz w:val="24"/>
                <w:lang w:val="en-US" w:eastAsia="zh-CN"/>
              </w:rPr>
              <w:t>1.</w:t>
            </w:r>
            <w:r>
              <w:rPr>
                <w:rFonts w:hint="eastAsia" w:ascii="仿宋_GB2312" w:hAnsi="楷体" w:eastAsia="仿宋_GB2312"/>
                <w:sz w:val="24"/>
                <w:lang w:eastAsia="zh-CN"/>
              </w:rPr>
              <w:t>利用教学助手中“学科工具”结合教学内容，创建知识导图，让学生在交流、讨论中收集、整理不同角度问题，突破教学重点。</w:t>
            </w:r>
            <w:r>
              <w:rPr>
                <w:rFonts w:hint="eastAsia" w:ascii="仿宋_GB2312" w:hAnsi="楷体" w:eastAsia="仿宋_GB2312"/>
                <w:sz w:val="24"/>
                <w:lang w:val="en-US" w:eastAsia="zh-CN"/>
              </w:rPr>
              <w:t>2.利用互动课堂“随堂拍照”功能，拍照上传学生小组讨论结果，分享交流。3.利用微课形式，让学习伙伴为学生提供从写法提问的方法例谈，化解了学生的学习难点。</w:t>
            </w:r>
          </w:p>
          <w:p>
            <w:pPr>
              <w:adjustRightInd w:val="0"/>
              <w:snapToGrid w:val="0"/>
              <w:jc w:val="left"/>
              <w:rPr>
                <w:rFonts w:hint="default" w:ascii="仿宋_GB2312" w:hAnsi="楷体" w:eastAsia="仿宋_GB2312"/>
                <w:sz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1506" w:type="dxa"/>
            <w:noWrap w:val="0"/>
            <w:vAlign w:val="center"/>
          </w:tcPr>
          <w:p>
            <w:p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lang w:eastAsia="zh-CN"/>
              </w:rPr>
              <w:t>解疑释惑</w:t>
            </w:r>
          </w:p>
        </w:tc>
        <w:tc>
          <w:tcPr>
            <w:tcW w:w="1507" w:type="dxa"/>
            <w:gridSpan w:val="2"/>
            <w:noWrap w:val="0"/>
            <w:vAlign w:val="top"/>
          </w:tcPr>
          <w:p>
            <w:pPr>
              <w:adjustRightInd w:val="0"/>
              <w:snapToGrid w:val="0"/>
              <w:jc w:val="center"/>
              <w:rPr>
                <w:rFonts w:hint="eastAsia" w:ascii="仿宋_GB2312" w:hAnsi="楷体" w:eastAsia="仿宋_GB2312"/>
                <w:szCs w:val="21"/>
              </w:rPr>
            </w:pPr>
            <w:r>
              <w:rPr>
                <w:rFonts w:hint="eastAsia" w:ascii="仿宋_GB2312" w:hAnsi="楷体" w:eastAsia="仿宋_GB2312"/>
                <w:szCs w:val="21"/>
                <w:lang w:val="en-US" w:eastAsia="zh-CN"/>
              </w:rPr>
              <w:t>18</w:t>
            </w:r>
            <w:r>
              <w:rPr>
                <w:rFonts w:hint="eastAsia" w:ascii="仿宋_GB2312" w:hAnsi="楷体" w:eastAsia="仿宋_GB2312"/>
                <w:szCs w:val="21"/>
              </w:rPr>
              <w:t>’</w:t>
            </w:r>
            <w:r>
              <w:rPr>
                <w:rFonts w:hint="eastAsia" w:ascii="仿宋_GB2312" w:hAnsi="楷体" w:eastAsia="仿宋_GB2312"/>
                <w:szCs w:val="21"/>
                <w:lang w:val="en-US" w:eastAsia="zh-CN"/>
              </w:rPr>
              <w:t>55</w:t>
            </w:r>
            <w:r>
              <w:rPr>
                <w:rFonts w:hint="eastAsia" w:ascii="仿宋_GB2312" w:hAnsi="楷体" w:eastAsia="仿宋_GB2312"/>
                <w:szCs w:val="21"/>
              </w:rPr>
              <w:t>”</w:t>
            </w:r>
            <w:r>
              <w:rPr>
                <w:rFonts w:hint="eastAsia" w:ascii="仿宋_GB2312" w:hAnsi="楷体" w:eastAsia="仿宋_GB2312"/>
                <w:szCs w:val="21"/>
                <w:lang w:val="en-US" w:eastAsia="zh-CN"/>
              </w:rPr>
              <w:t>-27</w:t>
            </w:r>
            <w:r>
              <w:rPr>
                <w:rFonts w:hint="eastAsia" w:ascii="仿宋_GB2312" w:hAnsi="楷体" w:eastAsia="仿宋_GB2312"/>
                <w:szCs w:val="21"/>
              </w:rPr>
              <w:t>’</w:t>
            </w:r>
            <w:r>
              <w:rPr>
                <w:rFonts w:hint="eastAsia" w:ascii="仿宋_GB2312" w:hAnsi="楷体" w:eastAsia="仿宋_GB2312"/>
                <w:szCs w:val="21"/>
                <w:lang w:val="en-US" w:eastAsia="zh-CN"/>
              </w:rPr>
              <w:t>10</w:t>
            </w:r>
            <w:r>
              <w:rPr>
                <w:rFonts w:hint="eastAsia" w:ascii="仿宋_GB2312" w:hAnsi="楷体" w:eastAsia="仿宋_GB2312"/>
                <w:szCs w:val="21"/>
              </w:rPr>
              <w:t>”</w:t>
            </w:r>
          </w:p>
        </w:tc>
        <w:tc>
          <w:tcPr>
            <w:tcW w:w="1506" w:type="dxa"/>
            <w:noWrap w:val="0"/>
            <w:vAlign w:val="center"/>
          </w:tcPr>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eastAsia="zh-CN"/>
              </w:rPr>
              <w:t>提出问题是为了更好的帮助理解课文。以学生在课堂中提出的问题为契机，围绕课文主要内容，更好的理解课文。</w:t>
            </w:r>
          </w:p>
        </w:tc>
        <w:tc>
          <w:tcPr>
            <w:tcW w:w="1507" w:type="dxa"/>
            <w:gridSpan w:val="2"/>
            <w:noWrap w:val="0"/>
            <w:vAlign w:val="center"/>
          </w:tcPr>
          <w:p>
            <w:p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lang w:eastAsia="zh-CN"/>
              </w:rPr>
              <w:t>根据学生交流的问题，引导学生以科学家的三次试验为课文解读点，理解“科学家是怎样知道蝙蝠飞行的秘密的？”“蝙蝠和雷达的关系。”“生活中还有哪写发明是受到了动物的启发？”，进一步理解课文内容。</w:t>
            </w:r>
          </w:p>
        </w:tc>
        <w:tc>
          <w:tcPr>
            <w:tcW w:w="1506" w:type="dxa"/>
            <w:gridSpan w:val="2"/>
            <w:noWrap w:val="0"/>
            <w:vAlign w:val="center"/>
          </w:tcPr>
          <w:p>
            <w:pPr>
              <w:adjustRightInd w:val="0"/>
              <w:snapToGrid w:val="0"/>
              <w:jc w:val="center"/>
              <w:rPr>
                <w:rFonts w:hint="default" w:ascii="仿宋_GB2312" w:hAnsi="楷体" w:eastAsia="仿宋_GB2312"/>
                <w:sz w:val="24"/>
                <w:lang w:val="en-US" w:eastAsia="zh-CN"/>
              </w:rPr>
            </w:pPr>
            <w:r>
              <w:rPr>
                <w:rFonts w:hint="eastAsia" w:ascii="仿宋_GB2312" w:hAnsi="楷体" w:eastAsia="仿宋_GB2312"/>
                <w:sz w:val="24"/>
                <w:lang w:val="en-US" w:eastAsia="zh-CN"/>
              </w:rPr>
              <w:t>1.根据自己提出的问题，阅读有关科学家三次试验的课文4-5段，明白科学家试验的结论。2.通过视频短片《蝙蝠探路》进一步明晰蝙蝠是靠嘴和耳朵密切配合来探路的。3.借助导图形式，了解蝙蝠和雷达的关系。4.观看仿生学在生活中的应用实例。</w:t>
            </w:r>
          </w:p>
        </w:tc>
        <w:tc>
          <w:tcPr>
            <w:tcW w:w="1507" w:type="dxa"/>
            <w:noWrap w:val="0"/>
            <w:vAlign w:val="center"/>
          </w:tcPr>
          <w:p>
            <w:pPr>
              <w:adjustRightInd w:val="0"/>
              <w:snapToGrid w:val="0"/>
              <w:jc w:val="left"/>
              <w:rPr>
                <w:rFonts w:hint="default" w:ascii="仿宋_GB2312" w:hAnsi="楷体" w:eastAsia="仿宋_GB2312"/>
                <w:sz w:val="24"/>
                <w:lang w:val="en-US" w:eastAsia="zh-CN"/>
              </w:rPr>
            </w:pPr>
            <w:r>
              <w:rPr>
                <w:rFonts w:hint="eastAsia" w:ascii="仿宋_GB2312" w:hAnsi="楷体" w:eastAsia="仿宋_GB2312"/>
                <w:sz w:val="24"/>
                <w:lang w:val="en-US" w:eastAsia="zh-CN"/>
              </w:rPr>
              <w:t>1. 利用</w:t>
            </w:r>
            <w:r>
              <w:rPr>
                <w:rFonts w:hint="eastAsia" w:ascii="仿宋_GB2312" w:hAnsi="楷体" w:eastAsia="仿宋_GB2312"/>
                <w:sz w:val="24"/>
                <w:lang w:eastAsia="zh-CN"/>
              </w:rPr>
              <w:t>课件动画效果，依次出示科学家三次试验内容，检测默读效果。</w:t>
            </w:r>
            <w:r>
              <w:rPr>
                <w:rFonts w:hint="eastAsia" w:ascii="仿宋_GB2312" w:hAnsi="楷体" w:eastAsia="仿宋_GB2312"/>
                <w:sz w:val="24"/>
                <w:lang w:val="en-US" w:eastAsia="zh-CN"/>
              </w:rPr>
              <w:t>2.利用视频短片《蝙蝠探路》形象化蝙蝠飞行的秘密。3.借助导图形式，课件依次出示蝙蝠和雷达探路的方法，提取课文理解的关键词语。4.利用鲜明图片，介绍仿生学在生活中的应用，丰富了学生对仿生学的认识，拓展了课外知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1506" w:type="dxa"/>
            <w:noWrap w:val="0"/>
            <w:vAlign w:val="center"/>
          </w:tcPr>
          <w:p>
            <w:p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lang w:eastAsia="zh-CN"/>
              </w:rPr>
              <w:t>方法迁移</w:t>
            </w:r>
          </w:p>
        </w:tc>
        <w:tc>
          <w:tcPr>
            <w:tcW w:w="1507" w:type="dxa"/>
            <w:gridSpan w:val="2"/>
            <w:noWrap w:val="0"/>
            <w:vAlign w:val="top"/>
          </w:tcPr>
          <w:p>
            <w:pPr>
              <w:adjustRightInd w:val="0"/>
              <w:snapToGrid w:val="0"/>
              <w:jc w:val="center"/>
              <w:rPr>
                <w:rFonts w:hint="eastAsia" w:ascii="仿宋_GB2312" w:hAnsi="楷体" w:eastAsia="仿宋_GB2312"/>
                <w:szCs w:val="21"/>
                <w:lang w:val="en-US" w:eastAsia="zh-CN"/>
              </w:rPr>
            </w:pPr>
            <w:r>
              <w:rPr>
                <w:rFonts w:hint="eastAsia" w:ascii="仿宋_GB2312" w:hAnsi="楷体" w:eastAsia="仿宋_GB2312"/>
                <w:szCs w:val="21"/>
                <w:lang w:val="en-US" w:eastAsia="zh-CN"/>
              </w:rPr>
              <w:t>27</w:t>
            </w:r>
            <w:r>
              <w:rPr>
                <w:rFonts w:hint="eastAsia" w:ascii="仿宋_GB2312" w:hAnsi="楷体" w:eastAsia="仿宋_GB2312"/>
                <w:szCs w:val="21"/>
              </w:rPr>
              <w:t>’</w:t>
            </w:r>
            <w:r>
              <w:rPr>
                <w:rFonts w:hint="eastAsia" w:ascii="仿宋_GB2312" w:hAnsi="楷体" w:eastAsia="仿宋_GB2312"/>
                <w:szCs w:val="21"/>
                <w:lang w:val="en-US" w:eastAsia="zh-CN"/>
              </w:rPr>
              <w:t>38</w:t>
            </w:r>
            <w:r>
              <w:rPr>
                <w:rFonts w:hint="eastAsia" w:ascii="仿宋_GB2312" w:hAnsi="楷体" w:eastAsia="仿宋_GB2312"/>
                <w:szCs w:val="21"/>
              </w:rPr>
              <w:t>”</w:t>
            </w:r>
            <w:r>
              <w:rPr>
                <w:rFonts w:hint="eastAsia" w:ascii="仿宋_GB2312" w:hAnsi="楷体" w:eastAsia="仿宋_GB2312"/>
                <w:szCs w:val="21"/>
                <w:lang w:val="en-US" w:eastAsia="zh-CN"/>
              </w:rPr>
              <w:t>-37</w:t>
            </w:r>
            <w:r>
              <w:rPr>
                <w:rFonts w:hint="eastAsia" w:ascii="仿宋_GB2312" w:hAnsi="楷体" w:eastAsia="仿宋_GB2312"/>
                <w:szCs w:val="21"/>
              </w:rPr>
              <w:t>’</w:t>
            </w:r>
            <w:r>
              <w:rPr>
                <w:rFonts w:hint="eastAsia" w:ascii="仿宋_GB2312" w:hAnsi="楷体" w:eastAsia="仿宋_GB2312"/>
                <w:szCs w:val="21"/>
                <w:lang w:val="en-US" w:eastAsia="zh-CN"/>
              </w:rPr>
              <w:t>23</w:t>
            </w:r>
            <w:r>
              <w:rPr>
                <w:rFonts w:hint="eastAsia" w:ascii="仿宋_GB2312" w:hAnsi="楷体" w:eastAsia="仿宋_GB2312"/>
                <w:szCs w:val="21"/>
              </w:rPr>
              <w:t>”</w:t>
            </w:r>
          </w:p>
        </w:tc>
        <w:tc>
          <w:tcPr>
            <w:tcW w:w="1506" w:type="dxa"/>
            <w:noWrap w:val="0"/>
            <w:vAlign w:val="center"/>
          </w:tcPr>
          <w:p>
            <w:p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lang w:eastAsia="zh-CN"/>
              </w:rPr>
              <w:t>利用优学派学习终端，发送阅读片段练习，迁移运用不同角度提问方法，对阅读片段提问，更好的理解阅读片段。</w:t>
            </w:r>
          </w:p>
        </w:tc>
        <w:tc>
          <w:tcPr>
            <w:tcW w:w="1507" w:type="dxa"/>
            <w:gridSpan w:val="2"/>
            <w:noWrap w:val="0"/>
            <w:vAlign w:val="center"/>
          </w:tcPr>
          <w:p>
            <w:pPr>
              <w:adjustRightInd w:val="0"/>
              <w:snapToGrid w:val="0"/>
              <w:jc w:val="center"/>
              <w:rPr>
                <w:rFonts w:hint="eastAsia" w:ascii="仿宋_GB2312" w:hAnsi="楷体" w:eastAsia="仿宋_GB2312"/>
                <w:sz w:val="24"/>
                <w:lang w:eastAsia="zh-CN"/>
              </w:rPr>
            </w:pPr>
            <w:r>
              <w:rPr>
                <w:rFonts w:hint="eastAsia" w:ascii="仿宋_GB2312" w:hAnsi="楷体" w:eastAsia="仿宋_GB2312"/>
                <w:sz w:val="24"/>
                <w:lang w:eastAsia="zh-CN"/>
              </w:rPr>
              <w:t>优学派发送阅读片段练习。</w:t>
            </w:r>
          </w:p>
        </w:tc>
        <w:tc>
          <w:tcPr>
            <w:tcW w:w="1506" w:type="dxa"/>
            <w:gridSpan w:val="2"/>
            <w:noWrap w:val="0"/>
            <w:vAlign w:val="center"/>
          </w:tcPr>
          <w:p>
            <w:pPr>
              <w:adjustRightInd w:val="0"/>
              <w:snapToGrid w:val="0"/>
              <w:jc w:val="center"/>
              <w:rPr>
                <w:rFonts w:hint="eastAsia" w:ascii="仿宋_GB2312" w:hAnsi="楷体" w:eastAsia="仿宋_GB2312"/>
                <w:sz w:val="24"/>
                <w:lang w:val="en-US" w:eastAsia="zh-CN"/>
              </w:rPr>
            </w:pPr>
            <w:r>
              <w:rPr>
                <w:rFonts w:hint="eastAsia" w:ascii="仿宋_GB2312" w:hAnsi="楷体" w:eastAsia="仿宋_GB2312"/>
                <w:sz w:val="24"/>
                <w:lang w:val="en-US" w:eastAsia="zh-CN"/>
              </w:rPr>
              <w:t>首先学生利用阅读单，边读边提出疑问，对自己的提问角度进行“点赞”，然后拍照上传。</w:t>
            </w:r>
          </w:p>
        </w:tc>
        <w:tc>
          <w:tcPr>
            <w:tcW w:w="1507" w:type="dxa"/>
            <w:noWrap w:val="0"/>
            <w:vAlign w:val="center"/>
          </w:tcPr>
          <w:p>
            <w:pPr>
              <w:adjustRightInd w:val="0"/>
              <w:snapToGrid w:val="0"/>
              <w:jc w:val="left"/>
              <w:rPr>
                <w:rFonts w:hint="eastAsia" w:ascii="仿宋_GB2312" w:hAnsi="楷体" w:eastAsia="仿宋_GB2312"/>
                <w:sz w:val="24"/>
                <w:lang w:val="en-US" w:eastAsia="zh-CN"/>
              </w:rPr>
            </w:pPr>
            <w:r>
              <w:rPr>
                <w:rFonts w:hint="eastAsia" w:ascii="仿宋_GB2312" w:hAnsi="楷体" w:eastAsia="仿宋_GB2312"/>
                <w:sz w:val="24"/>
                <w:lang w:val="en-US" w:eastAsia="zh-CN"/>
              </w:rPr>
              <w:t>优学派学习终端通过发送、解答、上传、点评学习结果，不仅让学生对自主学习更积极，热情而且还有效及时的检测了学习针对阅读片段提问的学习效果。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trPr>
        <w:tc>
          <w:tcPr>
            <w:tcW w:w="9039" w:type="dxa"/>
            <w:gridSpan w:val="9"/>
            <w:noWrap w:val="0"/>
            <w:vAlign w:val="center"/>
          </w:tcPr>
          <w:p>
            <w:pPr>
              <w:adjustRightInd w:val="0"/>
              <w:snapToGrid w:val="0"/>
              <w:jc w:val="left"/>
              <w:rPr>
                <w:rFonts w:hint="eastAsia" w:ascii="仿宋_GB2312" w:hAnsi="楷体" w:eastAsia="仿宋_GB2312"/>
                <w:sz w:val="24"/>
              </w:rPr>
            </w:pPr>
            <w:r>
              <w:rPr>
                <w:rFonts w:hint="eastAsia" w:ascii="仿宋_GB2312" w:hAnsi="楷体" w:eastAsia="仿宋_GB2312"/>
                <w:b/>
                <w:sz w:val="24"/>
              </w:rPr>
              <w:t>六、教学流程图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87" w:hRule="atLeast"/>
        </w:trPr>
        <w:tc>
          <w:tcPr>
            <w:tcW w:w="9039" w:type="dxa"/>
            <w:gridSpan w:val="9"/>
            <w:noWrap w:val="0"/>
            <w:vAlign w:val="center"/>
          </w:tcPr>
          <w:p>
            <w:pPr>
              <w:jc w:val="left"/>
              <w:rPr>
                <w:rFonts w:hint="eastAsia" w:ascii="仿宋_GB2312" w:hAnsi="楷体" w:eastAsia="仿宋_GB2312"/>
                <w:sz w:val="24"/>
              </w:rPr>
            </w:pPr>
          </w:p>
          <w:p>
            <w:pPr>
              <w:jc w:val="left"/>
              <w:rPr>
                <w:rFonts w:hint="eastAsia" w:ascii="仿宋_GB2312" w:hAnsi="楷体" w:eastAsia="仿宋_GB2312"/>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194945</wp:posOffset>
                      </wp:positionV>
                      <wp:extent cx="783590" cy="297815"/>
                      <wp:effectExtent l="4445" t="4445" r="12065" b="21590"/>
                      <wp:wrapNone/>
                      <wp:docPr id="2" name="文本框 2"/>
                      <wp:cNvGraphicFramePr/>
                      <a:graphic xmlns:a="http://schemas.openxmlformats.org/drawingml/2006/main">
                        <a:graphicData uri="http://schemas.microsoft.com/office/word/2010/wordprocessingShape">
                          <wps:wsp>
                            <wps:cNvSpPr txBox="1"/>
                            <wps:spPr>
                              <a:xfrm>
                                <a:off x="1223010" y="6381750"/>
                                <a:ext cx="783590" cy="297815"/>
                              </a:xfrm>
                              <a:prstGeom prst="rect">
                                <a:avLst/>
                              </a:prstGeom>
                              <a:solidFill>
                                <a:schemeClr val="bg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课文回顾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15.35pt;height:23.45pt;width:61.7pt;z-index:251658240;mso-width-relative:page;mso-height-relative:page;" fillcolor="#FFFFFF [3212]" filled="t" stroked="t" coordsize="21600,21600" o:gfxdata="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tOhjXVAAAACAEAAA8AAAAAAAAAAQAgAAAAIgAA&#10;AGRycy9kb3ducmV2LnhtbFBLAQIUABQAAAAIAIdO4kDSsetERAIAAHQEAAAOAAAAAAAAAAEAIAAA&#10;ACQBAABkcnMvZTJvRG9jLnhtbFBLBQYAAAAABgAGAFkBAADaBQ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课文回顾</w:t>
                            </w:r>
                          </w:p>
                        </w:txbxContent>
                      </v:textbox>
                    </v:shape>
                  </w:pict>
                </mc:Fallback>
              </mc:AlternateContent>
            </w:r>
          </w:p>
          <w:p>
            <w:pPr>
              <w:jc w:val="left"/>
              <w:rPr>
                <w:rFonts w:hint="eastAsia" w:ascii="仿宋_GB2312" w:hAnsi="楷体" w:eastAsia="仿宋_GB2312"/>
                <w:sz w:val="24"/>
              </w:rPr>
            </w:pPr>
            <w:r>
              <w:rPr>
                <w:sz w:val="24"/>
              </w:rPr>
              <mc:AlternateContent>
                <mc:Choice Requires="wps">
                  <w:drawing>
                    <wp:anchor distT="0" distB="0" distL="114300" distR="114300" simplePos="0" relativeHeight="251704320" behindDoc="0" locked="0" layoutInCell="1" allowOverlap="1">
                      <wp:simplePos x="0" y="0"/>
                      <wp:positionH relativeFrom="column">
                        <wp:posOffset>4164965</wp:posOffset>
                      </wp:positionH>
                      <wp:positionV relativeFrom="paragraph">
                        <wp:posOffset>19685</wp:posOffset>
                      </wp:positionV>
                      <wp:extent cx="783590" cy="297815"/>
                      <wp:effectExtent l="4445" t="4445" r="12065" b="21590"/>
                      <wp:wrapNone/>
                      <wp:docPr id="10" name="文本框 10"/>
                      <wp:cNvGraphicFramePr/>
                      <a:graphic xmlns:a="http://schemas.openxmlformats.org/drawingml/2006/main">
                        <a:graphicData uri="http://schemas.microsoft.com/office/word/2010/wordprocessingShape">
                          <wps:wsp>
                            <wps:cNvSpPr txBox="1"/>
                            <wps:spPr>
                              <a:xfrm>
                                <a:off x="0" y="0"/>
                                <a:ext cx="783590" cy="297815"/>
                              </a:xfrm>
                              <a:prstGeom prst="rect">
                                <a:avLst/>
                              </a:prstGeom>
                              <a:solidFill>
                                <a:schemeClr val="bg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方法迁移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7.95pt;margin-top:1.55pt;height:23.45pt;width:61.7pt;z-index:251704320;mso-width-relative:page;mso-height-relative:page;" fillcolor="#FFFFFF [3212]" filled="t" stroked="t" coordsize="21600,21600" o:gfxdata="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6AsWXWAAAACAEAAA8AAAAAAAAAAQAgAAAAIgAAAGRycy9k&#10;b3ducmV2LnhtbFBLAQIUABQAAAAIAIdO4kAd0ldRPQIAAGoEAAAOAAAAAAAAAAEAIAAAACUBAABk&#10;cnMvZTJvRG9jLnhtbFBLBQYAAAAABgAGAFkBAADUBQ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方法迁移</w:t>
                            </w:r>
                          </w:p>
                        </w:txbxContent>
                      </v:textbox>
                    </v:shape>
                  </w:pict>
                </mc:Fallback>
              </mc:AlternateContent>
            </w:r>
            <w:r>
              <w:rPr>
                <w:sz w:val="24"/>
              </w:rPr>
              <mc:AlternateContent>
                <mc:Choice Requires="wps">
                  <w:drawing>
                    <wp:anchor distT="0" distB="0" distL="114300" distR="114300" simplePos="0" relativeHeight="251685888" behindDoc="0" locked="0" layoutInCell="1" allowOverlap="1">
                      <wp:simplePos x="0" y="0"/>
                      <wp:positionH relativeFrom="column">
                        <wp:posOffset>3911600</wp:posOffset>
                      </wp:positionH>
                      <wp:positionV relativeFrom="paragraph">
                        <wp:posOffset>169545</wp:posOffset>
                      </wp:positionV>
                      <wp:extent cx="198120" cy="10160"/>
                      <wp:effectExtent l="0" t="44450" r="11430" b="59690"/>
                      <wp:wrapNone/>
                      <wp:docPr id="9" name="直接箭头连接符 9"/>
                      <wp:cNvGraphicFramePr/>
                      <a:graphic xmlns:a="http://schemas.openxmlformats.org/drawingml/2006/main">
                        <a:graphicData uri="http://schemas.microsoft.com/office/word/2010/wordprocessingShape">
                          <wps:wsp>
                            <wps:cNvCnPr/>
                            <wps:spPr>
                              <a:xfrm flipV="1">
                                <a:off x="0" y="0"/>
                                <a:ext cx="198120"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08pt;margin-top:13.35pt;height:0.8pt;width:15.6pt;z-index:251685888;mso-width-relative:page;mso-height-relative:page;" filled="f" stroked="t" coordsize="21600,21600" o:gfxdata="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NivjHYAAAACQEAAA8AAAAAAAAAAQAgAAAAIgAAAGRycy9kb3ducmV2LnhtbFBL&#10;AQIUABQAAAAIAIdO4kDpo9/m9gEAAJ0DAAAOAAAAAAAAAAEAIAAAACcBAABkcnMvZTJvRG9jLnht&#10;bFBLBQYAAAAABgAGAFkBAACPBQAAAAA=&#10;">
                      <v:fill on="f" focussize="0,0"/>
                      <v:stroke weight="0.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3177540</wp:posOffset>
                      </wp:positionH>
                      <wp:positionV relativeFrom="paragraph">
                        <wp:posOffset>13970</wp:posOffset>
                      </wp:positionV>
                      <wp:extent cx="783590" cy="297815"/>
                      <wp:effectExtent l="4445" t="4445" r="12065" b="21590"/>
                      <wp:wrapNone/>
                      <wp:docPr id="8" name="文本框 8"/>
                      <wp:cNvGraphicFramePr/>
                      <a:graphic xmlns:a="http://schemas.openxmlformats.org/drawingml/2006/main">
                        <a:graphicData uri="http://schemas.microsoft.com/office/word/2010/wordprocessingShape">
                          <wps:wsp>
                            <wps:cNvSpPr txBox="1"/>
                            <wps:spPr>
                              <a:xfrm>
                                <a:off x="0" y="0"/>
                                <a:ext cx="783590" cy="297815"/>
                              </a:xfrm>
                              <a:prstGeom prst="rect">
                                <a:avLst/>
                              </a:prstGeom>
                              <a:solidFill>
                                <a:schemeClr val="bg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解疑释惑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0.2pt;margin-top:1.1pt;height:23.45pt;width:61.7pt;z-index:251675648;mso-width-relative:page;mso-height-relative:page;" fillcolor="#FFFFFF [3212]" filled="t" stroked="t" coordsize="21600,21600" o:gfxdata="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cWDy1QAAAAgBAAAPAAAAAAAAAAEAIAAAACIAAABkcnMvZG93&#10;bnJldi54bWxQSwECFAAUAAAACACHTuJAzU4Y8DwCAABoBAAADgAAAAAAAAABACAAAAAkAQAAZHJz&#10;L2Uyb0RvYy54bWxQSwUGAAAAAAYABgBZAQAA0gU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解疑释惑</w:t>
                            </w:r>
                          </w:p>
                        </w:txbxContent>
                      </v:textbox>
                    </v:shape>
                  </w:pict>
                </mc:Fallback>
              </mc:AlternateContent>
            </w:r>
            <w:r>
              <w:rPr>
                <w:sz w:val="24"/>
              </w:rPr>
              <mc:AlternateContent>
                <mc:Choice Requires="wps">
                  <w:drawing>
                    <wp:anchor distT="0" distB="0" distL="114300" distR="114300" simplePos="0" relativeHeight="251667456" behindDoc="0" locked="0" layoutInCell="1" allowOverlap="1">
                      <wp:simplePos x="0" y="0"/>
                      <wp:positionH relativeFrom="column">
                        <wp:posOffset>2960370</wp:posOffset>
                      </wp:positionH>
                      <wp:positionV relativeFrom="paragraph">
                        <wp:posOffset>149225</wp:posOffset>
                      </wp:positionV>
                      <wp:extent cx="198120" cy="10160"/>
                      <wp:effectExtent l="0" t="44450" r="11430" b="59690"/>
                      <wp:wrapNone/>
                      <wp:docPr id="7" name="直接箭头连接符 7"/>
                      <wp:cNvGraphicFramePr/>
                      <a:graphic xmlns:a="http://schemas.openxmlformats.org/drawingml/2006/main">
                        <a:graphicData uri="http://schemas.microsoft.com/office/word/2010/wordprocessingShape">
                          <wps:wsp>
                            <wps:cNvCnPr/>
                            <wps:spPr>
                              <a:xfrm flipV="1">
                                <a:off x="0" y="0"/>
                                <a:ext cx="198120"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33.1pt;margin-top:11.75pt;height:0.8pt;width:15.6pt;z-index:251667456;mso-width-relative:page;mso-height-relative:page;" filled="f" stroked="t" coordsize="21600,21600" o:gfxdata="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y+qQ2AAAAAkBAAAPAAAAAAAAAAEAIAAAACIAAABkcnMvZG93bnJldi54bWxQ&#10;SwECFAAUAAAACACHTuJA7+qrk/cBAACdAwAADgAAAAAAAAABACAAAAAnAQAAZHJzL2Uyb0RvYy54&#10;bWxQSwUGAAAAAAYABgBZAQAAkAUAAAAA&#10;">
                      <v:fill on="f" focussize="0,0"/>
                      <v:stroke weight="0.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2197100</wp:posOffset>
                      </wp:positionH>
                      <wp:positionV relativeFrom="paragraph">
                        <wp:posOffset>15875</wp:posOffset>
                      </wp:positionV>
                      <wp:extent cx="783590" cy="297815"/>
                      <wp:effectExtent l="4445" t="4445" r="12065" b="21590"/>
                      <wp:wrapNone/>
                      <wp:docPr id="6" name="文本框 6"/>
                      <wp:cNvGraphicFramePr/>
                      <a:graphic xmlns:a="http://schemas.openxmlformats.org/drawingml/2006/main">
                        <a:graphicData uri="http://schemas.microsoft.com/office/word/2010/wordprocessingShape">
                          <wps:wsp>
                            <wps:cNvSpPr txBox="1"/>
                            <wps:spPr>
                              <a:xfrm>
                                <a:off x="0" y="0"/>
                                <a:ext cx="783590" cy="297815"/>
                              </a:xfrm>
                              <a:prstGeom prst="rect">
                                <a:avLst/>
                              </a:prstGeom>
                              <a:solidFill>
                                <a:schemeClr val="bg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合作探究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3pt;margin-top:1.25pt;height:23.45pt;width:61.7pt;z-index:251665408;mso-width-relative:page;mso-height-relative:page;" fillcolor="#FFFFFF [3212]" filled="t" stroked="t" coordsize="21600,21600" o:gfxdata="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lsMxHVAAAACAEAAA8AAAAAAAAAAQAgAAAAIgAAAGRycy9kb3du&#10;cmV2LnhtbFBLAQIUABQAAAAIAIdO4kAqJdwoOwIAAGgEAAAOAAAAAAAAAAEAIAAAACQBAABkcnMv&#10;ZTJvRG9jLnhtbFBLBQYAAAAABgAGAFkBAADRBQ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合作探究</w:t>
                            </w:r>
                          </w:p>
                        </w:txbxContent>
                      </v:textbox>
                    </v:shap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2000250</wp:posOffset>
                      </wp:positionH>
                      <wp:positionV relativeFrom="paragraph">
                        <wp:posOffset>141605</wp:posOffset>
                      </wp:positionV>
                      <wp:extent cx="198120" cy="10160"/>
                      <wp:effectExtent l="0" t="44450" r="11430" b="59690"/>
                      <wp:wrapNone/>
                      <wp:docPr id="5" name="直接箭头连接符 5"/>
                      <wp:cNvGraphicFramePr/>
                      <a:graphic xmlns:a="http://schemas.openxmlformats.org/drawingml/2006/main">
                        <a:graphicData uri="http://schemas.microsoft.com/office/word/2010/wordprocessingShape">
                          <wps:wsp>
                            <wps:cNvCnPr/>
                            <wps:spPr>
                              <a:xfrm flipV="1">
                                <a:off x="0" y="0"/>
                                <a:ext cx="198120"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57.5pt;margin-top:11.15pt;height:0.8pt;width:15.6pt;z-index:251662336;mso-width-relative:page;mso-height-relative:page;" filled="f" stroked="t" coordsize="21600,21600" o:gfxdata="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IKvM2AAAAAkBAAAPAAAAAAAAAAEAIAAAACIAAABkcnMvZG93bnJldi54bWxQ&#10;SwECFAAUAAAACACHTuJALkVxx/cBAACdAwAADgAAAAAAAAABACAAAAAnAQAAZHJzL2Uyb0RvYy54&#10;bWxQSwUGAAAAAAYABgBZAQAAkAUAAAAA&#10;">
                      <v:fill on="f" focussize="0,0"/>
                      <v:stroke weight="0.5pt" color="#5B9BD5 [3204]"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1238885</wp:posOffset>
                      </wp:positionH>
                      <wp:positionV relativeFrom="paragraph">
                        <wp:posOffset>2540</wp:posOffset>
                      </wp:positionV>
                      <wp:extent cx="783590" cy="297815"/>
                      <wp:effectExtent l="4445" t="4445" r="12065" b="21590"/>
                      <wp:wrapNone/>
                      <wp:docPr id="4" name="文本框 4"/>
                      <wp:cNvGraphicFramePr/>
                      <a:graphic xmlns:a="http://schemas.openxmlformats.org/drawingml/2006/main">
                        <a:graphicData uri="http://schemas.microsoft.com/office/word/2010/wordprocessingShape">
                          <wps:wsp>
                            <wps:cNvSpPr txBox="1"/>
                            <wps:spPr>
                              <a:xfrm>
                                <a:off x="0" y="0"/>
                                <a:ext cx="783590" cy="297815"/>
                              </a:xfrm>
                              <a:prstGeom prst="rect">
                                <a:avLst/>
                              </a:prstGeom>
                              <a:solidFill>
                                <a:schemeClr val="bg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问题引领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55pt;margin-top:0.2pt;height:23.45pt;width:61.7pt;z-index:251660288;mso-width-relative:page;mso-height-relative:page;" fillcolor="#FFFFFF [3212]" filled="t" stroked="t" coordsize="21600,21600" o:gfxdata="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5oyfWtMAAAAHAQAADwAAAAAAAAABACAAAAAiAAAAZHJzL2Rvd25y&#10;ZXYueG1sUEsBAhQAFAAAAAgAh07iQAsw8AA8AgAAaAQAAA4AAAAAAAAAAQAgAAAAIgEAAGRycy9l&#10;Mm9Eb2MueG1sUEsFBgAAAAAGAAYAWQEAANAFAAAAAA==&#10;">
                      <v:fill on="t" focussize="0,0"/>
                      <v:stroke weight="0.5pt" color="#000000 [3204]" joinstyle="round"/>
                      <v:imagedata o:title=""/>
                      <o:lock v:ext="edit" aspectratio="f"/>
                      <v:textbox>
                        <w:txbxContent>
                          <w:p>
                            <w:pPr>
                              <w:rPr>
                                <w:rFonts w:hint="eastAsia" w:eastAsia="宋体"/>
                                <w:lang w:eastAsia="zh-CN"/>
                              </w:rPr>
                            </w:pPr>
                            <w:r>
                              <w:rPr>
                                <w:rFonts w:hint="eastAsia"/>
                                <w:lang w:eastAsia="zh-CN"/>
                              </w:rPr>
                              <w:t>问题引领</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1027430</wp:posOffset>
                      </wp:positionH>
                      <wp:positionV relativeFrom="paragraph">
                        <wp:posOffset>135890</wp:posOffset>
                      </wp:positionV>
                      <wp:extent cx="198120" cy="10160"/>
                      <wp:effectExtent l="0" t="44450" r="11430" b="59690"/>
                      <wp:wrapNone/>
                      <wp:docPr id="3" name="直接箭头连接符 3"/>
                      <wp:cNvGraphicFramePr/>
                      <a:graphic xmlns:a="http://schemas.openxmlformats.org/drawingml/2006/main">
                        <a:graphicData uri="http://schemas.microsoft.com/office/word/2010/wordprocessingShape">
                          <wps:wsp>
                            <wps:cNvCnPr>
                              <a:stCxn id="2" idx="3"/>
                            </wps:cNvCnPr>
                            <wps:spPr>
                              <a:xfrm flipV="1">
                                <a:off x="2006600" y="6520815"/>
                                <a:ext cx="198120"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80.9pt;margin-top:10.7pt;height:0.8pt;width:15.6pt;z-index:251659264;mso-width-relative:page;mso-height-relative:page;" filled="f" stroked="t" coordsize="21600,21600" o:gfxdata="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aMzPWAAAACQEAAA8AAAAAAAAAAQAg&#10;AAAAIgAAAGRycy9kb3ducmV2LnhtbFBLAQIUABQAAAAIAIdO4kBUcRDQEAIAAM8DAAAOAAAAAAAA&#10;AAEAIAAAACUBAABkcnMvZTJvRG9jLnhtbFBLBQYAAAAABgAGAFkBAACnBQAAAAA=&#10;">
                      <v:fill on="f" focussize="0,0"/>
                      <v:stroke weight="0.5pt" color="#5B9BD5 [3204]" miterlimit="8" joinstyle="miter" endarrow="open"/>
                      <v:imagedata o:title=""/>
                      <o:lock v:ext="edit" aspectratio="f"/>
                    </v:shape>
                  </w:pict>
                </mc:Fallback>
              </mc:AlternateContent>
            </w:r>
          </w:p>
          <w:p>
            <w:pPr>
              <w:jc w:val="left"/>
              <w:rPr>
                <w:rFonts w:hint="eastAsia" w:ascii="仿宋_GB2312" w:hAnsi="楷体" w:eastAsia="仿宋_GB2312"/>
                <w:sz w:val="24"/>
              </w:rPr>
            </w:pPr>
          </w:p>
          <w:p>
            <w:pPr>
              <w:jc w:val="left"/>
              <w:rPr>
                <w:rFonts w:hint="eastAsia" w:ascii="仿宋_GB2312" w:hAnsi="楷体" w:eastAsia="仿宋_GB2312"/>
                <w:sz w:val="24"/>
              </w:rPr>
            </w:pPr>
          </w:p>
          <w:p>
            <w:pPr>
              <w:jc w:val="left"/>
              <w:rPr>
                <w:rFonts w:hint="eastAsia" w:ascii="仿宋_GB2312" w:hAnsi="楷体" w:eastAsia="仿宋_GB2312"/>
                <w:sz w:val="24"/>
              </w:rPr>
            </w:pPr>
          </w:p>
        </w:tc>
      </w:tr>
    </w:tbl>
    <w:p>
      <w:pPr>
        <w:adjustRightInd w:val="0"/>
        <w:snapToGrid w:val="0"/>
        <w:spacing w:line="440" w:lineRule="exact"/>
        <w:jc w:val="center"/>
        <w:rPr>
          <w:rFonts w:hint="eastAsia" w:ascii="方正小标宋简体" w:hAnsi="楷体" w:eastAsia="方正小标宋简体"/>
          <w:sz w:val="32"/>
          <w:szCs w:val="32"/>
        </w:rPr>
      </w:pPr>
    </w:p>
    <w:p>
      <w:pPr>
        <w:adjustRightInd w:val="0"/>
        <w:snapToGrid w:val="0"/>
        <w:spacing w:line="440" w:lineRule="exact"/>
        <w:jc w:val="center"/>
        <w:rPr>
          <w:rFonts w:hint="eastAsia" w:ascii="方正小标宋简体" w:hAnsi="楷体" w:eastAsia="方正小标宋简体"/>
          <w:sz w:val="32"/>
          <w:szCs w:val="32"/>
        </w:rPr>
      </w:pPr>
    </w:p>
    <w:p>
      <w:pPr>
        <w:adjustRightInd w:val="0"/>
        <w:snapToGrid w:val="0"/>
        <w:spacing w:line="440" w:lineRule="exact"/>
        <w:jc w:val="center"/>
        <w:rPr>
          <w:rFonts w:hint="eastAsia" w:ascii="仿宋_GB2312" w:hAnsi="楷体" w:eastAsia="仿宋_GB2312"/>
          <w:spacing w:val="-20"/>
          <w:sz w:val="32"/>
          <w:szCs w:val="32"/>
        </w:rPr>
      </w:pPr>
      <w:r>
        <w:rPr>
          <w:rFonts w:hint="eastAsia" w:ascii="方正小标宋简体" w:hAnsi="楷体" w:eastAsia="方正小标宋简体"/>
          <w:sz w:val="32"/>
          <w:szCs w:val="32"/>
        </w:rPr>
        <w:t>2020年观摩活动教学反思表</w:t>
      </w:r>
    </w:p>
    <w:tbl>
      <w:tblPr>
        <w:tblStyle w:val="2"/>
        <w:tblW w:w="9007"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94"/>
        <w:gridCol w:w="3828"/>
        <w:gridCol w:w="963"/>
        <w:gridCol w:w="27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3" w:hRule="atLeast"/>
          <w:jc w:val="center"/>
        </w:trPr>
        <w:tc>
          <w:tcPr>
            <w:tcW w:w="1494" w:type="dxa"/>
            <w:tcBorders>
              <w:top w:val="double" w:color="auto" w:sz="4" w:space="0"/>
              <w:bottom w:val="single" w:color="auto" w:sz="4" w:space="0"/>
            </w:tcBorders>
            <w:noWrap w:val="0"/>
            <w:vAlign w:val="center"/>
          </w:tcPr>
          <w:p>
            <w:pPr>
              <w:adjustRightInd w:val="0"/>
              <w:snapToGrid w:val="0"/>
              <w:jc w:val="center"/>
              <w:rPr>
                <w:rFonts w:hint="eastAsia" w:ascii="仿宋_GB2312" w:hAnsi="楷体" w:eastAsia="仿宋_GB2312"/>
                <w:sz w:val="24"/>
              </w:rPr>
            </w:pPr>
            <w:bookmarkStart w:id="0" w:name="TeacherName"/>
            <w:bookmarkEnd w:id="0"/>
            <w:r>
              <w:rPr>
                <w:rFonts w:hint="eastAsia" w:ascii="仿宋_GB2312" w:hAnsi="楷体" w:eastAsia="仿宋_GB2312"/>
                <w:sz w:val="24"/>
              </w:rPr>
              <w:t>学校全称</w:t>
            </w:r>
          </w:p>
        </w:tc>
        <w:tc>
          <w:tcPr>
            <w:tcW w:w="7513" w:type="dxa"/>
            <w:gridSpan w:val="3"/>
            <w:tcBorders>
              <w:top w:val="double" w:color="auto" w:sz="4" w:space="0"/>
              <w:bottom w:val="single" w:color="auto" w:sz="4" w:space="0"/>
            </w:tcBorders>
            <w:noWrap w:val="0"/>
            <w:vAlign w:val="center"/>
          </w:tcPr>
          <w:p>
            <w:pPr>
              <w:adjustRightInd w:val="0"/>
              <w:snapToGrid w:val="0"/>
              <w:rPr>
                <w:rFonts w:hint="eastAsia" w:ascii="仿宋_GB2312" w:hAnsi="楷体" w:eastAsia="仿宋_GB2312"/>
                <w:sz w:val="24"/>
              </w:rPr>
            </w:pPr>
            <w:r>
              <w:rPr>
                <w:rFonts w:hint="eastAsia" w:ascii="仿宋_GB2312" w:hAnsi="楷体" w:eastAsia="仿宋_GB2312"/>
                <w:sz w:val="24"/>
              </w:rPr>
              <w:t>宁夏回族自治区石嘴山市第十五小学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1" w:hRule="atLeast"/>
          <w:jc w:val="center"/>
        </w:trPr>
        <w:tc>
          <w:tcPr>
            <w:tcW w:w="1494" w:type="dxa"/>
            <w:tcBorders>
              <w:top w:val="single" w:color="auto" w:sz="4" w:space="0"/>
              <w:bottom w:val="single" w:color="auto" w:sz="4" w:space="0"/>
            </w:tcBorders>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课名</w:t>
            </w:r>
          </w:p>
        </w:tc>
        <w:tc>
          <w:tcPr>
            <w:tcW w:w="3828" w:type="dxa"/>
            <w:tcBorders>
              <w:top w:val="single" w:color="auto" w:sz="4" w:space="0"/>
              <w:bottom w:val="single" w:color="auto" w:sz="4" w:space="0"/>
              <w:right w:val="single" w:color="auto" w:sz="4" w:space="0"/>
            </w:tcBorders>
            <w:noWrap w:val="0"/>
            <w:vAlign w:val="center"/>
          </w:tcPr>
          <w:p>
            <w:pPr>
              <w:adjustRightInd w:val="0"/>
              <w:snapToGrid w:val="0"/>
              <w:rPr>
                <w:rFonts w:hint="eastAsia" w:ascii="仿宋_GB2312" w:hAnsi="楷体" w:eastAsia="仿宋_GB2312"/>
                <w:sz w:val="24"/>
              </w:rPr>
            </w:pPr>
            <w:bookmarkStart w:id="1" w:name="thinking_1"/>
            <w:bookmarkEnd w:id="1"/>
            <w:r>
              <w:rPr>
                <w:rFonts w:hint="eastAsia" w:ascii="仿宋_GB2312" w:hAnsi="楷体" w:eastAsia="仿宋_GB2312"/>
                <w:sz w:val="24"/>
              </w:rPr>
              <w:t>《蝙蝠和雷达》</w:t>
            </w:r>
          </w:p>
        </w:tc>
        <w:tc>
          <w:tcPr>
            <w:tcW w:w="9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楷体" w:eastAsia="仿宋_GB2312"/>
                <w:sz w:val="24"/>
              </w:rPr>
            </w:pPr>
            <w:r>
              <w:rPr>
                <w:rFonts w:hint="eastAsia" w:ascii="仿宋_GB2312" w:hAnsi="楷体" w:eastAsia="仿宋_GB2312"/>
                <w:sz w:val="24"/>
              </w:rPr>
              <w:t>教师</w:t>
            </w:r>
          </w:p>
        </w:tc>
        <w:tc>
          <w:tcPr>
            <w:tcW w:w="2722" w:type="dxa"/>
            <w:tcBorders>
              <w:top w:val="single" w:color="auto" w:sz="4" w:space="0"/>
              <w:left w:val="single" w:color="auto" w:sz="4" w:space="0"/>
              <w:bottom w:val="single" w:color="auto" w:sz="4" w:space="0"/>
            </w:tcBorders>
            <w:noWrap w:val="0"/>
            <w:vAlign w:val="center"/>
          </w:tcPr>
          <w:p>
            <w:pPr>
              <w:adjustRightInd w:val="0"/>
              <w:snapToGrid w:val="0"/>
              <w:rPr>
                <w:rFonts w:hint="eastAsia" w:ascii="仿宋_GB2312" w:hAnsi="楷体" w:eastAsia="仿宋_GB2312"/>
                <w:sz w:val="24"/>
                <w:lang w:eastAsia="zh-CN"/>
              </w:rPr>
            </w:pPr>
            <w:r>
              <w:rPr>
                <w:rFonts w:hint="eastAsia" w:ascii="仿宋_GB2312" w:hAnsi="楷体" w:eastAsia="仿宋_GB2312"/>
                <w:sz w:val="24"/>
                <w:lang w:eastAsia="zh-CN"/>
              </w:rPr>
              <w:t>李梅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25" w:hRule="atLeast"/>
          <w:jc w:val="center"/>
        </w:trPr>
        <w:tc>
          <w:tcPr>
            <w:tcW w:w="1494" w:type="dxa"/>
            <w:tcBorders>
              <w:top w:val="single" w:color="auto" w:sz="4" w:space="0"/>
              <w:bottom w:val="single" w:color="auto" w:sz="4" w:space="0"/>
            </w:tcBorders>
            <w:noWrap w:val="0"/>
            <w:vAlign w:val="center"/>
          </w:tcPr>
          <w:p>
            <w:pPr>
              <w:adjustRightInd w:val="0"/>
              <w:snapToGrid w:val="0"/>
              <w:jc w:val="center"/>
              <w:rPr>
                <w:rFonts w:hint="eastAsia" w:ascii="仿宋_GB2312" w:hAnsi="楷体" w:eastAsia="仿宋_GB2312"/>
                <w:sz w:val="24"/>
              </w:rPr>
            </w:pPr>
            <w:r>
              <w:rPr>
                <w:rFonts w:hint="eastAsia" w:ascii="仿宋_GB2312" w:hAnsi="楷体" w:eastAsia="仿宋_GB2312"/>
                <w:sz w:val="24"/>
              </w:rPr>
              <w:t>学科</w:t>
            </w:r>
          </w:p>
        </w:tc>
        <w:tc>
          <w:tcPr>
            <w:tcW w:w="3828" w:type="dxa"/>
            <w:tcBorders>
              <w:top w:val="single" w:color="auto" w:sz="4" w:space="0"/>
              <w:bottom w:val="single" w:color="auto" w:sz="4" w:space="0"/>
              <w:right w:val="single" w:color="auto" w:sz="4" w:space="0"/>
            </w:tcBorders>
            <w:noWrap w:val="0"/>
            <w:vAlign w:val="center"/>
          </w:tcPr>
          <w:p>
            <w:pPr>
              <w:adjustRightInd w:val="0"/>
              <w:snapToGrid w:val="0"/>
              <w:rPr>
                <w:rFonts w:hint="eastAsia" w:ascii="仿宋_GB2312" w:hAnsi="楷体" w:eastAsia="仿宋_GB2312"/>
                <w:sz w:val="24"/>
                <w:lang w:eastAsia="zh-CN"/>
              </w:rPr>
            </w:pPr>
            <w:r>
              <w:rPr>
                <w:rFonts w:hint="eastAsia" w:ascii="仿宋_GB2312" w:hAnsi="楷体" w:eastAsia="仿宋_GB2312"/>
                <w:sz w:val="24"/>
                <w:lang w:eastAsia="zh-CN"/>
              </w:rPr>
              <w:t>语文</w:t>
            </w:r>
          </w:p>
        </w:tc>
        <w:tc>
          <w:tcPr>
            <w:tcW w:w="9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楷体" w:eastAsia="仿宋_GB2312"/>
                <w:sz w:val="24"/>
              </w:rPr>
            </w:pPr>
            <w:r>
              <w:rPr>
                <w:rFonts w:hint="eastAsia" w:ascii="仿宋_GB2312" w:hAnsi="楷体" w:eastAsia="仿宋_GB2312"/>
                <w:sz w:val="24"/>
              </w:rPr>
              <w:t>年级</w:t>
            </w:r>
          </w:p>
        </w:tc>
        <w:tc>
          <w:tcPr>
            <w:tcW w:w="2722" w:type="dxa"/>
            <w:tcBorders>
              <w:top w:val="single" w:color="auto" w:sz="4" w:space="0"/>
              <w:left w:val="single" w:color="auto" w:sz="4" w:space="0"/>
              <w:bottom w:val="single" w:color="auto" w:sz="4" w:space="0"/>
            </w:tcBorders>
            <w:noWrap w:val="0"/>
            <w:vAlign w:val="center"/>
          </w:tcPr>
          <w:p>
            <w:pPr>
              <w:adjustRightInd w:val="0"/>
              <w:snapToGrid w:val="0"/>
              <w:rPr>
                <w:rFonts w:hint="eastAsia" w:ascii="仿宋_GB2312" w:hAnsi="楷体" w:eastAsia="仿宋_GB2312"/>
                <w:sz w:val="24"/>
                <w:lang w:eastAsia="zh-CN"/>
              </w:rPr>
            </w:pPr>
            <w:r>
              <w:rPr>
                <w:rFonts w:hint="eastAsia" w:ascii="仿宋_GB2312" w:hAnsi="楷体" w:eastAsia="仿宋_GB2312"/>
                <w:sz w:val="24"/>
                <w:lang w:eastAsia="zh-CN"/>
              </w:rPr>
              <w:t>四年级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7" w:hRule="atLeast"/>
          <w:jc w:val="center"/>
        </w:trPr>
        <w:tc>
          <w:tcPr>
            <w:tcW w:w="9007" w:type="dxa"/>
            <w:gridSpan w:val="4"/>
            <w:tcBorders>
              <w:top w:val="single" w:color="auto" w:sz="4" w:space="0"/>
              <w:bottom w:val="single" w:color="auto" w:sz="4" w:space="0"/>
            </w:tcBorders>
            <w:noWrap w:val="0"/>
            <w:vAlign w:val="center"/>
          </w:tcPr>
          <w:p>
            <w:pPr>
              <w:adjustRightInd w:val="0"/>
              <w:snapToGrid w:val="0"/>
              <w:jc w:val="left"/>
              <w:rPr>
                <w:rFonts w:hint="eastAsia" w:ascii="仿宋_GB2312" w:hAnsi="楷体" w:eastAsia="仿宋_GB2312"/>
                <w:sz w:val="24"/>
              </w:rPr>
            </w:pPr>
            <w:r>
              <w:rPr>
                <w:rFonts w:hint="eastAsia" w:ascii="仿宋_GB2312" w:hAnsi="楷体" w:eastAsia="仿宋_GB2312"/>
                <w:sz w:val="24"/>
              </w:rPr>
              <w:t xml:space="preserve">1.应用了哪种新媒体和新技术的哪些功能，效果如何？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16" w:hRule="atLeast"/>
          <w:jc w:val="center"/>
        </w:trPr>
        <w:tc>
          <w:tcPr>
            <w:tcW w:w="9007" w:type="dxa"/>
            <w:gridSpan w:val="4"/>
            <w:tcBorders>
              <w:top w:val="single" w:color="auto" w:sz="4" w:space="0"/>
            </w:tcBorders>
            <w:noWrap w:val="0"/>
            <w:vAlign w:val="top"/>
          </w:tcPr>
          <w:p>
            <w:pPr>
              <w:numPr>
                <w:numId w:val="0"/>
              </w:numPr>
              <w:ind w:firstLine="480" w:firstLineChars="200"/>
              <w:rPr>
                <w:rFonts w:hint="eastAsia" w:ascii="仿宋_GB2312" w:hAnsi="楷体" w:eastAsia="仿宋_GB2312"/>
                <w:sz w:val="24"/>
              </w:rPr>
            </w:pPr>
            <w:r>
              <w:rPr>
                <w:rFonts w:hint="eastAsia" w:ascii="仿宋_GB2312" w:hAnsi="楷体" w:eastAsia="仿宋_GB2312"/>
                <w:sz w:val="24"/>
                <w:lang w:val="en-US" w:eastAsia="zh-CN"/>
              </w:rPr>
              <w:t>1.</w:t>
            </w:r>
            <w:r>
              <w:rPr>
                <w:rFonts w:hint="eastAsia" w:ascii="仿宋_GB2312" w:hAnsi="楷体" w:eastAsia="仿宋_GB2312"/>
                <w:sz w:val="24"/>
              </w:rPr>
              <w:t>利用微课</w:t>
            </w:r>
            <w:r>
              <w:rPr>
                <w:rFonts w:hint="eastAsia" w:ascii="仿宋_GB2312" w:hAnsi="楷体" w:eastAsia="仿宋_GB2312"/>
                <w:sz w:val="24"/>
                <w:lang w:eastAsia="zh-CN"/>
              </w:rPr>
              <w:t>《怎样从写法提问》中学习伙伴介绍对《海底世界》中写法的提问</w:t>
            </w:r>
          </w:p>
          <w:p>
            <w:pPr>
              <w:numPr>
                <w:numId w:val="0"/>
              </w:numPr>
              <w:rPr>
                <w:rFonts w:hint="eastAsia" w:ascii="仿宋_GB2312" w:hAnsi="楷体" w:eastAsia="仿宋_GB2312"/>
                <w:sz w:val="24"/>
              </w:rPr>
            </w:pPr>
            <w:r>
              <w:rPr>
                <w:rFonts w:hint="eastAsia" w:ascii="仿宋_GB2312" w:hAnsi="楷体" w:eastAsia="仿宋_GB2312"/>
                <w:sz w:val="24"/>
                <w:lang w:eastAsia="zh-CN"/>
              </w:rPr>
              <w:t>的例子</w:t>
            </w:r>
            <w:r>
              <w:rPr>
                <w:rFonts w:hint="eastAsia" w:ascii="仿宋_GB2312" w:hAnsi="楷体" w:eastAsia="仿宋_GB2312"/>
                <w:sz w:val="24"/>
              </w:rPr>
              <w:t>，</w:t>
            </w:r>
            <w:r>
              <w:rPr>
                <w:rFonts w:hint="eastAsia" w:ascii="仿宋_GB2312" w:hAnsi="楷体" w:eastAsia="仿宋_GB2312"/>
                <w:sz w:val="24"/>
                <w:lang w:eastAsia="zh-CN"/>
              </w:rPr>
              <w:t>有效且及时的</w:t>
            </w:r>
            <w:r>
              <w:rPr>
                <w:rFonts w:hint="eastAsia" w:ascii="仿宋_GB2312" w:hAnsi="楷体" w:eastAsia="仿宋_GB2312"/>
                <w:sz w:val="24"/>
              </w:rPr>
              <w:t>化解</w:t>
            </w:r>
            <w:r>
              <w:rPr>
                <w:rFonts w:hint="eastAsia" w:ascii="仿宋_GB2312" w:hAnsi="楷体" w:eastAsia="仿宋_GB2312"/>
                <w:sz w:val="24"/>
                <w:lang w:eastAsia="zh-CN"/>
              </w:rPr>
              <w:t>了本课教学</w:t>
            </w:r>
            <w:r>
              <w:rPr>
                <w:rFonts w:hint="eastAsia" w:ascii="仿宋_GB2312" w:hAnsi="楷体" w:eastAsia="仿宋_GB2312"/>
                <w:sz w:val="24"/>
              </w:rPr>
              <w:t>难点。</w:t>
            </w:r>
            <w:r>
              <w:rPr>
                <w:rFonts w:hint="eastAsia" w:ascii="仿宋_GB2312" w:hAnsi="楷体" w:eastAsia="仿宋_GB2312"/>
                <w:sz w:val="24"/>
                <w:lang w:eastAsia="zh-CN"/>
              </w:rPr>
              <w:t>通过学习，学生了解了针对写法提问可以从文章的用词、句子、段落安排上提问，也可以从句子修辞、文章题目、文章结构提问。微课为学生在写法提问方面做出了很好的示范和引领，学生茅塞顿开，在阅读片段练习中提出了“第二段有什么作用？”等问题。</w:t>
            </w:r>
          </w:p>
          <w:p>
            <w:pPr>
              <w:rPr>
                <w:rFonts w:hint="eastAsia" w:ascii="仿宋_GB2312" w:hAnsi="楷体" w:eastAsia="仿宋_GB2312"/>
                <w:sz w:val="24"/>
                <w:lang w:eastAsia="zh-CN"/>
              </w:rPr>
            </w:pPr>
            <w:r>
              <w:rPr>
                <w:rFonts w:hint="eastAsia" w:ascii="仿宋_GB2312" w:hAnsi="楷体" w:eastAsia="仿宋_GB2312"/>
                <w:sz w:val="24"/>
              </w:rPr>
              <w:t xml:space="preserve"> </w:t>
            </w:r>
            <w:r>
              <w:rPr>
                <w:rFonts w:hint="eastAsia" w:ascii="仿宋_GB2312" w:hAnsi="楷体" w:eastAsia="仿宋_GB2312"/>
                <w:sz w:val="24"/>
                <w:lang w:val="en-US" w:eastAsia="zh-CN"/>
              </w:rPr>
              <w:t xml:space="preserve">   </w:t>
            </w:r>
            <w:r>
              <w:rPr>
                <w:rFonts w:hint="eastAsia" w:ascii="仿宋_GB2312" w:hAnsi="楷体" w:eastAsia="仿宋_GB2312"/>
                <w:sz w:val="24"/>
              </w:rPr>
              <w:t>2.</w:t>
            </w:r>
            <w:r>
              <w:rPr>
                <w:rFonts w:hint="eastAsia" w:ascii="仿宋_GB2312" w:hAnsi="楷体" w:eastAsia="仿宋_GB2312"/>
                <w:sz w:val="24"/>
                <w:lang w:eastAsia="zh-CN"/>
              </w:rPr>
              <w:t>利用教学助手“学科工具”，出示思维导图，通过</w:t>
            </w:r>
            <w:r>
              <w:rPr>
                <w:rFonts w:hint="eastAsia" w:ascii="仿宋_GB2312" w:hAnsi="楷体" w:eastAsia="仿宋_GB2312"/>
                <w:sz w:val="24"/>
              </w:rPr>
              <w:t>内容、写法、启示等不同角度提问的图示，让学生在收集、整理、归纳信息中提高思维的活跃度，进一步激发从多个角度提问的积极性，有效的突出了学习重点。</w:t>
            </w:r>
            <w:r>
              <w:rPr>
                <w:rFonts w:hint="eastAsia" w:ascii="仿宋_GB2312" w:hAnsi="楷体" w:eastAsia="仿宋_GB2312"/>
                <w:sz w:val="24"/>
                <w:lang w:eastAsia="zh-CN"/>
              </w:rPr>
              <w:t>并且通过互动课堂“随堂拍照”</w:t>
            </w:r>
            <w:r>
              <w:rPr>
                <w:rFonts w:hint="eastAsia" w:ascii="仿宋_GB2312" w:hAnsi="楷体" w:eastAsia="仿宋_GB2312"/>
                <w:sz w:val="24"/>
                <w:lang w:val="en-US" w:eastAsia="zh-CN"/>
              </w:rPr>
              <w:t>功能，拍照上传学生小组讨论结果，分享交流。在学习中既交流了学习成果，又激发了学生学习兴趣。</w:t>
            </w:r>
          </w:p>
          <w:p>
            <w:pPr>
              <w:ind w:firstLine="480" w:firstLineChars="200"/>
              <w:rPr>
                <w:rFonts w:hint="eastAsia" w:ascii="仿宋_GB2312" w:hAnsi="楷体" w:eastAsia="仿宋_GB2312"/>
                <w:sz w:val="24"/>
              </w:rPr>
            </w:pPr>
            <w:r>
              <w:rPr>
                <w:rFonts w:hint="eastAsia" w:ascii="仿宋_GB2312" w:hAnsi="楷体" w:eastAsia="仿宋_GB2312"/>
                <w:sz w:val="24"/>
              </w:rPr>
              <w:t>3.</w:t>
            </w:r>
            <w:r>
              <w:rPr>
                <w:rFonts w:hint="eastAsia" w:ascii="仿宋_GB2312" w:hAnsi="楷体" w:eastAsia="仿宋_GB2312"/>
                <w:sz w:val="24"/>
                <w:lang w:eastAsia="zh-CN"/>
              </w:rPr>
              <w:t>利用优学派学习终端，</w:t>
            </w:r>
            <w:r>
              <w:rPr>
                <w:rFonts w:hint="eastAsia" w:ascii="仿宋_GB2312" w:hAnsi="楷体" w:eastAsia="仿宋_GB2312"/>
                <w:sz w:val="24"/>
              </w:rPr>
              <w:t>自主学习阅读片段</w:t>
            </w:r>
            <w:r>
              <w:rPr>
                <w:rFonts w:hint="eastAsia" w:ascii="仿宋_GB2312" w:hAnsi="楷体" w:eastAsia="仿宋_GB2312"/>
                <w:sz w:val="24"/>
                <w:lang w:val="en-US" w:eastAsia="zh-CN"/>
              </w:rPr>
              <w:t>《它们是茎，还是根？》，迁移在阅读中如何多角度提问方法。通过发送、解答、上传、点评学习结果，不仅让学生对自主学习更积极，热情而且还有效及时的检测了学习针对阅读片段提问的学习效果。通过展示，学生的方法迁移使用良好，学习情绪高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4" w:hRule="atLeast"/>
          <w:jc w:val="center"/>
        </w:trPr>
        <w:tc>
          <w:tcPr>
            <w:tcW w:w="9007" w:type="dxa"/>
            <w:gridSpan w:val="4"/>
            <w:tcBorders>
              <w:top w:val="single" w:color="auto" w:sz="4" w:space="0"/>
              <w:bottom w:val="single" w:color="auto" w:sz="4" w:space="0"/>
            </w:tcBorders>
            <w:noWrap w:val="0"/>
            <w:vAlign w:val="center"/>
          </w:tcPr>
          <w:p>
            <w:pPr>
              <w:adjustRightInd w:val="0"/>
              <w:snapToGrid w:val="0"/>
              <w:jc w:val="left"/>
              <w:rPr>
                <w:rFonts w:hint="eastAsia" w:ascii="仿宋_GB2312" w:hAnsi="楷体" w:eastAsia="仿宋_GB2312"/>
                <w:sz w:val="24"/>
              </w:rPr>
            </w:pPr>
            <w:r>
              <w:rPr>
                <w:rFonts w:hint="eastAsia" w:ascii="仿宋_GB2312" w:hAnsi="楷体" w:eastAsia="仿宋_GB2312"/>
                <w:sz w:val="24"/>
              </w:rPr>
              <w:t>2.在教学活动应用新媒体新技术的关键事件(起止时间（如：5'20''-10'40''），时间3-8分钟左右，每节课2-3段)，引起了哪些反思（如教学策略与方法的实施、教学重难点的解决、师生深层次互动，生成性的问题解决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43" w:hRule="atLeast"/>
          <w:jc w:val="center"/>
        </w:trPr>
        <w:tc>
          <w:tcPr>
            <w:tcW w:w="9007" w:type="dxa"/>
            <w:gridSpan w:val="4"/>
            <w:tcBorders>
              <w:top w:val="single" w:color="auto" w:sz="4" w:space="0"/>
              <w:bottom w:val="single" w:color="auto" w:sz="4" w:space="0"/>
            </w:tcBorders>
            <w:noWrap w:val="0"/>
            <w:vAlign w:val="center"/>
          </w:tcPr>
          <w:p>
            <w:pPr>
              <w:numPr>
                <w:numId w:val="0"/>
              </w:numPr>
              <w:adjustRightInd w:val="0"/>
              <w:snapToGrid w:val="0"/>
              <w:ind w:firstLine="480" w:firstLineChars="200"/>
              <w:jc w:val="both"/>
              <w:rPr>
                <w:rFonts w:hint="eastAsia" w:ascii="仿宋_GB2312" w:hAnsi="楷体" w:eastAsia="仿宋_GB2312"/>
                <w:sz w:val="24"/>
                <w:lang w:eastAsia="zh-CN"/>
              </w:rPr>
            </w:pPr>
            <w:r>
              <w:rPr>
                <w:rFonts w:hint="eastAsia" w:ascii="仿宋_GB2312" w:hAnsi="楷体" w:eastAsia="仿宋_GB2312"/>
                <w:sz w:val="24"/>
                <w:lang w:val="en-US" w:eastAsia="zh-CN"/>
              </w:rPr>
              <w:t>1.</w:t>
            </w:r>
            <w:r>
              <w:rPr>
                <w:rFonts w:hint="eastAsia" w:ascii="仿宋_GB2312" w:hAnsi="楷体" w:eastAsia="仿宋_GB2312"/>
                <w:sz w:val="24"/>
                <w:lang w:eastAsia="zh-CN"/>
              </w:rPr>
              <w:t>合作探究（</w:t>
            </w:r>
            <w:r>
              <w:rPr>
                <w:rFonts w:hint="eastAsia" w:ascii="仿宋_GB2312" w:hAnsi="楷体" w:eastAsia="仿宋_GB2312"/>
                <w:szCs w:val="21"/>
                <w:lang w:val="en-US" w:eastAsia="zh-CN"/>
              </w:rPr>
              <w:t>7</w:t>
            </w:r>
            <w:r>
              <w:rPr>
                <w:rFonts w:hint="eastAsia" w:ascii="仿宋_GB2312" w:hAnsi="楷体" w:eastAsia="仿宋_GB2312"/>
                <w:szCs w:val="21"/>
              </w:rPr>
              <w:t>’</w:t>
            </w:r>
            <w:r>
              <w:rPr>
                <w:rFonts w:hint="eastAsia" w:ascii="仿宋_GB2312" w:hAnsi="楷体" w:eastAsia="仿宋_GB2312"/>
                <w:szCs w:val="21"/>
                <w:lang w:val="en-US" w:eastAsia="zh-CN"/>
              </w:rPr>
              <w:t>05</w:t>
            </w:r>
            <w:r>
              <w:rPr>
                <w:rFonts w:hint="eastAsia" w:ascii="仿宋_GB2312" w:hAnsi="楷体" w:eastAsia="仿宋_GB2312"/>
                <w:szCs w:val="21"/>
              </w:rPr>
              <w:t>”</w:t>
            </w:r>
            <w:r>
              <w:rPr>
                <w:rFonts w:hint="eastAsia" w:ascii="仿宋_GB2312" w:hAnsi="楷体" w:eastAsia="仿宋_GB2312"/>
                <w:szCs w:val="21"/>
                <w:lang w:val="en-US" w:eastAsia="zh-CN"/>
              </w:rPr>
              <w:t>-18</w:t>
            </w:r>
            <w:r>
              <w:rPr>
                <w:rFonts w:hint="eastAsia" w:ascii="仿宋_GB2312" w:hAnsi="楷体" w:eastAsia="仿宋_GB2312"/>
                <w:szCs w:val="21"/>
              </w:rPr>
              <w:t>’</w:t>
            </w:r>
            <w:r>
              <w:rPr>
                <w:rFonts w:hint="eastAsia" w:ascii="仿宋_GB2312" w:hAnsi="楷体" w:eastAsia="仿宋_GB2312"/>
                <w:szCs w:val="21"/>
                <w:lang w:val="en-US" w:eastAsia="zh-CN"/>
              </w:rPr>
              <w:t>50</w:t>
            </w:r>
            <w:r>
              <w:rPr>
                <w:rFonts w:hint="eastAsia" w:ascii="仿宋_GB2312" w:hAnsi="楷体" w:eastAsia="仿宋_GB2312"/>
                <w:szCs w:val="21"/>
              </w:rPr>
              <w:t>”</w:t>
            </w:r>
            <w:r>
              <w:rPr>
                <w:rFonts w:hint="eastAsia" w:ascii="仿宋_GB2312" w:hAnsi="楷体" w:eastAsia="仿宋_GB2312"/>
                <w:sz w:val="24"/>
                <w:lang w:eastAsia="zh-CN"/>
              </w:rPr>
              <w:t>），时间（</w:t>
            </w:r>
            <w:r>
              <w:rPr>
                <w:rFonts w:hint="eastAsia" w:ascii="仿宋_GB2312" w:hAnsi="楷体" w:eastAsia="仿宋_GB2312"/>
                <w:sz w:val="24"/>
                <w:lang w:val="en-US" w:eastAsia="zh-CN"/>
              </w:rPr>
              <w:t>11分钟</w:t>
            </w:r>
            <w:r>
              <w:rPr>
                <w:rFonts w:hint="eastAsia" w:ascii="仿宋_GB2312" w:hAnsi="楷体" w:eastAsia="仿宋_GB2312"/>
                <w:sz w:val="24"/>
                <w:lang w:eastAsia="zh-CN"/>
              </w:rPr>
              <w:t>）借鉴书中小组问题清单，出示《蝙蝠和雷达》问题思维导图，通过思维导图出示从内容、写法、启示等不同角度提问的图示，让学生在收集、整理、归纳信息中进一步激发从多个角度提问的积极性。在学生完成后，投放到交互式黑板上，共同交流问题。在问题交流中，应该让学生找到具体的语段，结合语段提出自己的疑问，做到“有理有据”的提问。</w:t>
            </w:r>
          </w:p>
          <w:p>
            <w:pPr>
              <w:ind w:firstLine="480" w:firstLineChars="200"/>
              <w:jc w:val="left"/>
              <w:rPr>
                <w:rFonts w:hint="eastAsia" w:ascii="仿宋_GB2312" w:hAnsi="楷体" w:eastAsia="仿宋_GB2312"/>
                <w:sz w:val="24"/>
                <w:lang w:eastAsia="zh-CN"/>
              </w:rPr>
            </w:pPr>
            <w:r>
              <w:rPr>
                <w:rFonts w:hint="eastAsia" w:ascii="仿宋_GB2312" w:hAnsi="楷体" w:eastAsia="仿宋_GB2312"/>
                <w:sz w:val="24"/>
                <w:lang w:val="en-US" w:eastAsia="zh-CN"/>
              </w:rPr>
              <w:t>2.</w:t>
            </w:r>
            <w:r>
              <w:rPr>
                <w:rFonts w:hint="eastAsia" w:ascii="仿宋_GB2312" w:hAnsi="楷体" w:eastAsia="仿宋_GB2312"/>
                <w:sz w:val="24"/>
                <w:lang w:eastAsia="zh-CN"/>
              </w:rPr>
              <w:t>方法迁移（</w:t>
            </w:r>
            <w:r>
              <w:rPr>
                <w:rFonts w:hint="eastAsia" w:ascii="仿宋_GB2312" w:hAnsi="楷体" w:eastAsia="仿宋_GB2312"/>
                <w:szCs w:val="21"/>
                <w:lang w:val="en-US" w:eastAsia="zh-CN"/>
              </w:rPr>
              <w:t>27</w:t>
            </w:r>
            <w:r>
              <w:rPr>
                <w:rFonts w:hint="eastAsia" w:ascii="仿宋_GB2312" w:hAnsi="楷体" w:eastAsia="仿宋_GB2312"/>
                <w:szCs w:val="21"/>
              </w:rPr>
              <w:t>’</w:t>
            </w:r>
            <w:r>
              <w:rPr>
                <w:rFonts w:hint="eastAsia" w:ascii="仿宋_GB2312" w:hAnsi="楷体" w:eastAsia="仿宋_GB2312"/>
                <w:szCs w:val="21"/>
                <w:lang w:val="en-US" w:eastAsia="zh-CN"/>
              </w:rPr>
              <w:t>38</w:t>
            </w:r>
            <w:r>
              <w:rPr>
                <w:rFonts w:hint="eastAsia" w:ascii="仿宋_GB2312" w:hAnsi="楷体" w:eastAsia="仿宋_GB2312"/>
                <w:szCs w:val="21"/>
              </w:rPr>
              <w:t>”</w:t>
            </w:r>
            <w:r>
              <w:rPr>
                <w:rFonts w:hint="eastAsia" w:ascii="仿宋_GB2312" w:hAnsi="楷体" w:eastAsia="仿宋_GB2312"/>
                <w:szCs w:val="21"/>
                <w:lang w:val="en-US" w:eastAsia="zh-CN"/>
              </w:rPr>
              <w:t>-37</w:t>
            </w:r>
            <w:r>
              <w:rPr>
                <w:rFonts w:hint="eastAsia" w:ascii="仿宋_GB2312" w:hAnsi="楷体" w:eastAsia="仿宋_GB2312"/>
                <w:szCs w:val="21"/>
              </w:rPr>
              <w:t>’</w:t>
            </w:r>
            <w:r>
              <w:rPr>
                <w:rFonts w:hint="eastAsia" w:ascii="仿宋_GB2312" w:hAnsi="楷体" w:eastAsia="仿宋_GB2312"/>
                <w:szCs w:val="21"/>
                <w:lang w:val="en-US" w:eastAsia="zh-CN"/>
              </w:rPr>
              <w:t>23</w:t>
            </w:r>
            <w:r>
              <w:rPr>
                <w:rFonts w:hint="eastAsia" w:ascii="仿宋_GB2312" w:hAnsi="楷体" w:eastAsia="仿宋_GB2312"/>
                <w:szCs w:val="21"/>
              </w:rPr>
              <w:t>”</w:t>
            </w:r>
            <w:r>
              <w:rPr>
                <w:rFonts w:hint="eastAsia" w:ascii="仿宋_GB2312" w:hAnsi="楷体" w:eastAsia="仿宋_GB2312"/>
                <w:sz w:val="24"/>
                <w:lang w:eastAsia="zh-CN"/>
              </w:rPr>
              <w:t>）</w:t>
            </w:r>
            <w:r>
              <w:rPr>
                <w:rFonts w:hint="eastAsia" w:ascii="仿宋_GB2312" w:hAnsi="楷体" w:eastAsia="仿宋_GB2312"/>
                <w:szCs w:val="21"/>
                <w:lang w:eastAsia="zh-CN"/>
              </w:rPr>
              <w:t>，时间（</w:t>
            </w:r>
            <w:r>
              <w:rPr>
                <w:rFonts w:hint="eastAsia" w:ascii="仿宋_GB2312" w:hAnsi="楷体" w:eastAsia="仿宋_GB2312"/>
                <w:szCs w:val="21"/>
                <w:lang w:val="en-US" w:eastAsia="zh-CN"/>
              </w:rPr>
              <w:t>10分钟</w:t>
            </w:r>
            <w:r>
              <w:rPr>
                <w:rFonts w:hint="eastAsia" w:ascii="仿宋_GB2312" w:hAnsi="楷体" w:eastAsia="仿宋_GB2312"/>
                <w:szCs w:val="21"/>
                <w:lang w:eastAsia="zh-CN"/>
              </w:rPr>
              <w:t>）</w:t>
            </w:r>
            <w:r>
              <w:rPr>
                <w:rFonts w:hint="eastAsia" w:ascii="仿宋_GB2312" w:hAnsi="楷体" w:eastAsia="仿宋_GB2312"/>
                <w:sz w:val="24"/>
                <w:lang w:eastAsia="zh-CN"/>
              </w:rPr>
              <w:t>利用优学派学习终端，发送阅读片段练习，迁移运用不同角度提问方法，对阅读片段提问，更好的理解阅读片段。在教学中可以让学生通过更多的方式体现学习形式如：语音、手绘等，进一步丰富学生的答题方式，激发学生运用新技术的兴趣和能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9007" w:type="dxa"/>
            <w:gridSpan w:val="4"/>
            <w:tcBorders>
              <w:top w:val="single" w:color="auto" w:sz="4" w:space="0"/>
              <w:bottom w:val="single" w:color="auto" w:sz="4" w:space="0"/>
            </w:tcBorders>
            <w:noWrap w:val="0"/>
            <w:vAlign w:val="center"/>
          </w:tcPr>
          <w:p>
            <w:pPr>
              <w:jc w:val="left"/>
              <w:rPr>
                <w:rFonts w:hint="eastAsia" w:ascii="仿宋_GB2312" w:hAnsi="楷体" w:eastAsia="仿宋_GB2312"/>
                <w:sz w:val="24"/>
              </w:rPr>
            </w:pPr>
            <w:r>
              <w:rPr>
                <w:rFonts w:hint="eastAsia" w:ascii="仿宋_GB2312" w:hAnsi="楷体" w:eastAsia="仿宋_GB2312"/>
                <w:sz w:val="24"/>
              </w:rPr>
              <w:t>3.新技术应用于教学的创新点及效果思考(教学组织创新、教学设计创新等)。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54" w:hRule="atLeast"/>
          <w:jc w:val="center"/>
        </w:trPr>
        <w:tc>
          <w:tcPr>
            <w:tcW w:w="9007" w:type="dxa"/>
            <w:gridSpan w:val="4"/>
            <w:tcBorders>
              <w:top w:val="single" w:color="auto" w:sz="4" w:space="0"/>
              <w:bottom w:val="single" w:color="auto" w:sz="4" w:space="0"/>
            </w:tcBorders>
            <w:noWrap w:val="0"/>
            <w:vAlign w:val="top"/>
          </w:tcPr>
          <w:p>
            <w:pPr>
              <w:ind w:firstLine="480" w:firstLineChars="200"/>
              <w:rPr>
                <w:rFonts w:hint="eastAsia" w:ascii="仿宋_GB2312" w:hAnsi="楷体" w:eastAsia="仿宋_GB2312"/>
                <w:sz w:val="24"/>
                <w:lang w:eastAsia="zh-CN"/>
              </w:rPr>
            </w:pPr>
            <w:r>
              <w:rPr>
                <w:rFonts w:hint="eastAsia" w:ascii="仿宋_GB2312" w:hAnsi="楷体" w:eastAsia="仿宋_GB2312"/>
                <w:sz w:val="24"/>
                <w:lang w:val="en-US" w:eastAsia="zh-CN"/>
              </w:rPr>
              <w:t>1.</w:t>
            </w:r>
            <w:r>
              <w:rPr>
                <w:rFonts w:hint="eastAsia" w:ascii="仿宋_GB2312" w:hAnsi="楷体" w:eastAsia="仿宋_GB2312"/>
                <w:sz w:val="24"/>
                <w:lang w:eastAsia="zh-CN"/>
              </w:rPr>
              <w:t>“众人拾柴火焰高”，通过</w:t>
            </w:r>
            <w:r>
              <w:rPr>
                <w:rFonts w:hint="eastAsia" w:ascii="仿宋_GB2312" w:hAnsi="楷体" w:eastAsia="仿宋_GB2312"/>
                <w:sz w:val="24"/>
              </w:rPr>
              <w:t>小组合作，</w:t>
            </w:r>
            <w:r>
              <w:rPr>
                <w:rFonts w:hint="eastAsia" w:ascii="仿宋_GB2312" w:hAnsi="楷体" w:eastAsia="仿宋_GB2312"/>
                <w:sz w:val="24"/>
                <w:lang w:eastAsia="zh-CN"/>
              </w:rPr>
              <w:t>将原本学生个人提出的零散问题，在</w:t>
            </w:r>
            <w:r>
              <w:rPr>
                <w:rFonts w:hint="eastAsia" w:ascii="仿宋_GB2312" w:hAnsi="楷体" w:eastAsia="仿宋_GB2312"/>
                <w:sz w:val="24"/>
              </w:rPr>
              <w:t>思维导图</w:t>
            </w:r>
            <w:r>
              <w:rPr>
                <w:rFonts w:hint="eastAsia" w:ascii="仿宋_GB2312" w:hAnsi="楷体" w:eastAsia="仿宋_GB2312"/>
                <w:sz w:val="24"/>
                <w:lang w:eastAsia="zh-CN"/>
              </w:rPr>
              <w:t>的图示结合中，加以</w:t>
            </w:r>
            <w:r>
              <w:rPr>
                <w:rFonts w:hint="eastAsia" w:ascii="仿宋_GB2312" w:hAnsi="楷体" w:eastAsia="仿宋_GB2312"/>
                <w:sz w:val="24"/>
              </w:rPr>
              <w:t>收集、整理、归纳</w:t>
            </w:r>
            <w:r>
              <w:rPr>
                <w:rFonts w:hint="eastAsia" w:ascii="仿宋_GB2312" w:hAnsi="楷体" w:eastAsia="仿宋_GB2312"/>
                <w:sz w:val="24"/>
                <w:lang w:eastAsia="zh-CN"/>
              </w:rPr>
              <w:t>，让学生的思维从单一走向整合，有效的</w:t>
            </w:r>
            <w:r>
              <w:rPr>
                <w:rFonts w:hint="eastAsia" w:ascii="仿宋_GB2312" w:hAnsi="楷体" w:eastAsia="仿宋_GB2312"/>
                <w:sz w:val="24"/>
              </w:rPr>
              <w:t>从内容、写法、启示等不同角度提问</w:t>
            </w:r>
            <w:r>
              <w:rPr>
                <w:rFonts w:hint="eastAsia" w:ascii="仿宋_GB2312" w:hAnsi="楷体" w:eastAsia="仿宋_GB2312"/>
                <w:sz w:val="24"/>
                <w:lang w:eastAsia="zh-CN"/>
              </w:rPr>
              <w:t>，</w:t>
            </w:r>
            <w:r>
              <w:rPr>
                <w:rFonts w:hint="eastAsia" w:ascii="仿宋_GB2312" w:hAnsi="楷体" w:eastAsia="仿宋_GB2312"/>
                <w:sz w:val="24"/>
              </w:rPr>
              <w:t>提高</w:t>
            </w:r>
            <w:r>
              <w:rPr>
                <w:rFonts w:hint="eastAsia" w:ascii="仿宋_GB2312" w:hAnsi="楷体" w:eastAsia="仿宋_GB2312"/>
                <w:sz w:val="24"/>
                <w:lang w:eastAsia="zh-CN"/>
              </w:rPr>
              <w:t>了学生</w:t>
            </w:r>
            <w:r>
              <w:rPr>
                <w:rFonts w:hint="eastAsia" w:ascii="仿宋_GB2312" w:hAnsi="楷体" w:eastAsia="仿宋_GB2312"/>
                <w:sz w:val="24"/>
              </w:rPr>
              <w:t>思维的活跃度，有效的突出了学习重点</w:t>
            </w:r>
            <w:r>
              <w:rPr>
                <w:rFonts w:hint="eastAsia" w:ascii="仿宋_GB2312" w:hAnsi="楷体" w:eastAsia="仿宋_GB2312"/>
                <w:sz w:val="24"/>
                <w:lang w:eastAsia="zh-CN"/>
              </w:rPr>
              <w:t>，也为后面的学习奠定了良好的基础。</w:t>
            </w:r>
          </w:p>
          <w:p>
            <w:pPr>
              <w:ind w:firstLine="480" w:firstLineChars="200"/>
              <w:rPr>
                <w:rFonts w:hint="eastAsia" w:ascii="仿宋_GB2312" w:hAnsi="楷体" w:eastAsia="仿宋_GB2312"/>
                <w:sz w:val="24"/>
              </w:rPr>
            </w:pPr>
            <w:r>
              <w:rPr>
                <w:rFonts w:hint="eastAsia" w:ascii="仿宋_GB2312" w:hAnsi="楷体" w:eastAsia="仿宋_GB2312"/>
                <w:sz w:val="24"/>
                <w:lang w:val="en-US" w:eastAsia="zh-CN"/>
              </w:rPr>
              <w:t>2.</w:t>
            </w:r>
            <w:r>
              <w:rPr>
                <w:rFonts w:hint="eastAsia" w:ascii="仿宋_GB2312" w:hAnsi="楷体" w:eastAsia="仿宋_GB2312"/>
                <w:sz w:val="24"/>
              </w:rPr>
              <w:t>自主学习，方法迁移。通过学习《蝙蝠和雷达》一文，学生基本掌握了多角度提问的方法。我利用优学派教学终端，将阅读片段练习发送到学生的个人学习终端。通过阅读，实现学习方法的迁移运用，提高阅读策略的应用能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3" w:hRule="atLeast"/>
          <w:jc w:val="center"/>
        </w:trPr>
        <w:tc>
          <w:tcPr>
            <w:tcW w:w="9007" w:type="dxa"/>
            <w:gridSpan w:val="4"/>
            <w:tcBorders>
              <w:top w:val="single" w:color="auto" w:sz="4" w:space="0"/>
              <w:bottom w:val="single" w:color="auto" w:sz="4" w:space="0"/>
            </w:tcBorders>
            <w:noWrap w:val="0"/>
            <w:vAlign w:val="center"/>
          </w:tcPr>
          <w:p>
            <w:pPr>
              <w:jc w:val="left"/>
              <w:rPr>
                <w:rFonts w:hint="eastAsia" w:ascii="仿宋_GB2312" w:hAnsi="楷体" w:eastAsia="仿宋_GB2312"/>
              </w:rPr>
            </w:pPr>
            <w:r>
              <w:rPr>
                <w:rFonts w:hint="eastAsia" w:ascii="仿宋_GB2312" w:hAnsi="楷体" w:eastAsia="仿宋_GB2312"/>
                <w:sz w:val="24"/>
              </w:rPr>
              <w:t>4.对新技术的教学适用性的思考及对其有关功能改进的建议或意见。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45" w:hRule="atLeast"/>
          <w:jc w:val="center"/>
        </w:trPr>
        <w:tc>
          <w:tcPr>
            <w:tcW w:w="9007" w:type="dxa"/>
            <w:gridSpan w:val="4"/>
            <w:tcBorders>
              <w:top w:val="single" w:color="auto" w:sz="4" w:space="0"/>
              <w:bottom w:val="single" w:color="auto" w:sz="4" w:space="0"/>
            </w:tcBorders>
            <w:noWrap w:val="0"/>
            <w:vAlign w:val="top"/>
          </w:tcPr>
          <w:p>
            <w:pPr>
              <w:ind w:firstLine="480" w:firstLineChars="200"/>
              <w:rPr>
                <w:rFonts w:hint="eastAsia" w:ascii="仿宋_GB2312" w:hAnsi="楷体" w:eastAsia="仿宋_GB2312"/>
                <w:sz w:val="24"/>
                <w:lang w:eastAsia="zh-CN"/>
              </w:rPr>
            </w:pPr>
            <w:r>
              <w:rPr>
                <w:rFonts w:hint="eastAsia" w:ascii="仿宋_GB2312" w:hAnsi="楷体" w:eastAsia="仿宋_GB2312"/>
                <w:sz w:val="24"/>
                <w:lang w:eastAsia="zh-CN"/>
              </w:rPr>
              <w:t>宁夏教育资源平台中教学助手技术功能能够很好的贴合教学内容需要，较好的达成了教学目标。为学生提供了可视化的学习，通过技术交流了学习成果、破解了怎样从写法提问教学难点，能够较好的为教学服务。</w:t>
            </w:r>
          </w:p>
          <w:p>
            <w:pPr>
              <w:ind w:firstLine="480" w:firstLineChars="200"/>
              <w:rPr>
                <w:rFonts w:hint="eastAsia" w:ascii="仿宋_GB2312" w:hAnsi="楷体" w:eastAsia="仿宋_GB2312"/>
                <w:sz w:val="24"/>
                <w:lang w:eastAsia="zh-CN"/>
              </w:rPr>
            </w:pPr>
            <w:bookmarkStart w:id="2" w:name="_GoBack"/>
            <w:bookmarkEnd w:id="2"/>
            <w:r>
              <w:rPr>
                <w:rFonts w:hint="eastAsia" w:ascii="仿宋_GB2312" w:hAnsi="楷体" w:eastAsia="仿宋_GB2312"/>
                <w:sz w:val="24"/>
                <w:lang w:eastAsia="zh-CN"/>
              </w:rPr>
              <w:t>优学派学习终端的功能可以在继续开发，如题型设计可以更多样，以更好的适应教学。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0"/>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BE658E"/>
    <w:multiLevelType w:val="singleLevel"/>
    <w:tmpl w:val="E4BE658E"/>
    <w:lvl w:ilvl="0" w:tentative="0">
      <w:start w:val="1"/>
      <w:numFmt w:val="decimal"/>
      <w:lvlText w:val="%1."/>
      <w:lvlJc w:val="left"/>
      <w:pPr>
        <w:tabs>
          <w:tab w:val="left" w:pos="312"/>
        </w:tabs>
      </w:pPr>
    </w:lvl>
  </w:abstractNum>
  <w:abstractNum w:abstractNumId="1">
    <w:nsid w:val="7C60493D"/>
    <w:multiLevelType w:val="singleLevel"/>
    <w:tmpl w:val="7C60493D"/>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6D51106"/>
    <w:rsid w:val="2BF671F8"/>
    <w:rsid w:val="48833CEE"/>
    <w:rsid w:val="6FE335FE"/>
    <w:rsid w:val="75772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2019-12-24T15:35:00Z</dcterms:created>
  <dc:creator>星海</dc:creator>
  <cp:lastModifiedBy>星海</cp:lastModifiedBy>
  <dcterms:modified xsi:type="dcterms:W3CDTF">2019-12-24T17:28:33Z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