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附表３：</w:t>
      </w:r>
      <w:r>
        <w:rPr>
          <w:rFonts w:hint="eastAsia" w:ascii="仿宋_GB2312" w:hAnsi="楷体" w:eastAsia="仿宋_GB2312"/>
          <w:sz w:val="32"/>
          <w:szCs w:val="32"/>
        </w:rPr>
        <w:t xml:space="preserve">       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_GB2312" w:hAnsi="楷体" w:eastAsia="仿宋_GB2312"/>
          <w:spacing w:val="-20"/>
          <w:sz w:val="32"/>
          <w:szCs w:val="32"/>
        </w:rPr>
      </w:pPr>
      <w:r>
        <w:rPr>
          <w:rFonts w:hint="eastAsia" w:ascii="方正小标宋简体" w:hAnsi="楷体" w:eastAsia="方正小标宋简体"/>
          <w:sz w:val="32"/>
          <w:szCs w:val="32"/>
        </w:rPr>
        <w:t>2020年观摩活动教学反思表</w:t>
      </w:r>
    </w:p>
    <w:tbl>
      <w:tblPr>
        <w:tblStyle w:val="4"/>
        <w:tblW w:w="900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828"/>
        <w:gridCol w:w="963"/>
        <w:gridCol w:w="27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94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bookmarkStart w:id="0" w:name="TeacherName"/>
            <w:bookmarkEnd w:id="0"/>
            <w:r>
              <w:rPr>
                <w:rFonts w:hint="eastAsia" w:ascii="仿宋_GB2312" w:hAnsi="楷体" w:eastAsia="仿宋_GB2312"/>
                <w:sz w:val="24"/>
              </w:rPr>
              <w:t>学校全称</w:t>
            </w:r>
          </w:p>
        </w:tc>
        <w:tc>
          <w:tcPr>
            <w:tcW w:w="7513" w:type="dxa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eastAsia="zh-CN"/>
              </w:rPr>
              <w:t>六盘水市第六中学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课名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_GB2312" w:hAnsi="楷体" w:eastAsia="仿宋_GB2312"/>
                <w:sz w:val="24"/>
                <w:lang w:eastAsia="zh-CN"/>
              </w:rPr>
            </w:pPr>
            <w:bookmarkStart w:id="1" w:name="thinking_1"/>
            <w:bookmarkEnd w:id="1"/>
            <w:r>
              <w:rPr>
                <w:rFonts w:hint="eastAsia" w:ascii="仿宋_GB2312" w:hAnsi="楷体" w:eastAsia="仿宋_GB2312"/>
                <w:sz w:val="24"/>
                <w:lang w:eastAsia="zh-CN"/>
              </w:rPr>
              <w:t>《梦回繁华》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教师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楷体" w:eastAsia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eastAsia="zh-CN"/>
              </w:rPr>
              <w:t>敖丽娟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学科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hint="eastAsia" w:ascii="仿宋_GB2312" w:hAnsi="楷体" w:eastAsia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eastAsia="zh-CN"/>
              </w:rPr>
              <w:t>语文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年级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 xml:space="preserve">    八年级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1.应用了哪种新媒体和新技术的哪些功能，效果如何？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功能:</w:t>
            </w:r>
          </w:p>
          <w:p>
            <w:pPr>
              <w:numPr>
                <w:ilvl w:val="0"/>
                <w:numId w:val="1"/>
              </w:numPr>
              <w:ind w:firstLine="48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优学派发送课前预习学案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,</w:t>
            </w:r>
          </w:p>
          <w:p>
            <w:pPr>
              <w:numPr>
                <w:ilvl w:val="0"/>
                <w:numId w:val="1"/>
              </w:numPr>
              <w:ind w:firstLine="48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视频导入，</w:t>
            </w:r>
          </w:p>
          <w:p>
            <w:pPr>
              <w:numPr>
                <w:ilvl w:val="0"/>
                <w:numId w:val="1"/>
              </w:numPr>
              <w:ind w:firstLine="48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优学派数据统计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,</w:t>
            </w:r>
          </w:p>
          <w:p>
            <w:pPr>
              <w:numPr>
                <w:ilvl w:val="0"/>
                <w:numId w:val="1"/>
              </w:numPr>
              <w:ind w:firstLine="48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希沃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互动</w:t>
            </w:r>
            <w:r>
              <w:rPr>
                <w:rFonts w:hint="eastAsia" w:ascii="仿宋_GB2312" w:hAnsi="楷体" w:eastAsia="仿宋_GB2312"/>
                <w:sz w:val="24"/>
              </w:rPr>
              <w:t>游戏判断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说明方法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,</w:t>
            </w:r>
          </w:p>
          <w:p>
            <w:pPr>
              <w:numPr>
                <w:ilvl w:val="0"/>
                <w:numId w:val="1"/>
              </w:numPr>
              <w:ind w:firstLine="48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截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图</w:t>
            </w:r>
            <w:r>
              <w:rPr>
                <w:rFonts w:hint="eastAsia" w:ascii="仿宋_GB2312" w:hAnsi="楷体" w:eastAsia="仿宋_GB2312"/>
                <w:sz w:val="24"/>
              </w:rPr>
              <w:t>功能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让学生将课堂练笔</w:t>
            </w:r>
            <w:r>
              <w:rPr>
                <w:rFonts w:hint="eastAsia" w:ascii="仿宋_GB2312" w:hAnsi="楷体" w:eastAsia="仿宋_GB2312"/>
                <w:sz w:val="24"/>
              </w:rPr>
              <w:t>拍照上传，</w:t>
            </w:r>
          </w:p>
          <w:p>
            <w:pPr>
              <w:numPr>
                <w:ilvl w:val="0"/>
                <w:numId w:val="1"/>
              </w:numPr>
              <w:ind w:firstLine="48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随机点名和抢答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楷体" w:eastAsia="仿宋_GB2312"/>
                <w:sz w:val="24"/>
              </w:rPr>
              <w:t>功能提。</w:t>
            </w:r>
          </w:p>
          <w:p>
            <w:pPr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效果:</w:t>
            </w:r>
          </w:p>
          <w:p>
            <w:pPr>
              <w:ind w:firstLine="48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利用多媒体极大地丰富教学内容，希沃游戏提高学生的学习兴趣和质量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,</w:t>
            </w:r>
            <w:r>
              <w:rPr>
                <w:rFonts w:hint="eastAsia" w:ascii="仿宋_GB2312" w:hAnsi="楷体" w:eastAsia="仿宋_GB2312"/>
                <w:sz w:val="24"/>
              </w:rPr>
              <w:t>随机点名和抢答功能提高学生的参与度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,也使得课堂气氛活跃了。</w:t>
            </w:r>
            <w:r>
              <w:rPr>
                <w:rFonts w:hint="eastAsia" w:ascii="仿宋_GB2312" w:hAnsi="楷体" w:eastAsia="仿宋_GB2312"/>
                <w:sz w:val="24"/>
              </w:rPr>
              <w:t>根据数据统计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,</w:t>
            </w:r>
            <w:r>
              <w:rPr>
                <w:rFonts w:hint="eastAsia" w:ascii="仿宋_GB2312" w:hAnsi="楷体" w:eastAsia="仿宋_GB2312"/>
                <w:sz w:val="24"/>
              </w:rPr>
              <w:t>及时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了解了</w:t>
            </w:r>
            <w:r>
              <w:rPr>
                <w:rFonts w:hint="eastAsia" w:ascii="仿宋_GB2312" w:hAnsi="楷体" w:eastAsia="仿宋_GB2312"/>
                <w:sz w:val="24"/>
              </w:rPr>
              <w:t>学生预习情况和错误点，上课时具有针对性地解决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了</w:t>
            </w:r>
            <w:r>
              <w:rPr>
                <w:rFonts w:hint="eastAsia" w:ascii="仿宋_GB2312" w:hAnsi="楷体" w:eastAsia="仿宋_GB2312"/>
                <w:sz w:val="24"/>
              </w:rPr>
              <w:t>出现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楷体" w:eastAsia="仿宋_GB2312"/>
                <w:sz w:val="24"/>
              </w:rPr>
              <w:t>问题。在学生练笔环节，采用截屏功能，以问答题方式发送，学生可将写好的片段作文拍照上传，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很好地</w:t>
            </w:r>
            <w:r>
              <w:rPr>
                <w:rFonts w:hint="eastAsia" w:ascii="仿宋_GB2312" w:hAnsi="楷体" w:eastAsia="仿宋_GB2312"/>
                <w:sz w:val="24"/>
              </w:rPr>
              <w:t>了解学生的完成进度，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方便了</w:t>
            </w:r>
            <w:r>
              <w:rPr>
                <w:rFonts w:hint="eastAsia" w:ascii="仿宋_GB2312" w:hAnsi="楷体" w:eastAsia="仿宋_GB2312"/>
                <w:sz w:val="24"/>
              </w:rPr>
              <w:t>课堂评讲，学生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也</w:t>
            </w:r>
            <w:r>
              <w:rPr>
                <w:rFonts w:hint="eastAsia" w:ascii="仿宋_GB2312" w:hAnsi="楷体" w:eastAsia="仿宋_GB2312"/>
                <w:sz w:val="24"/>
              </w:rPr>
              <w:t>直观的感受文章的优缺点。</w:t>
            </w:r>
          </w:p>
          <w:p>
            <w:pPr>
              <w:ind w:firstLine="480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2.在教学活动应用新媒体新技术的关键事件(起止时间（如：5'20''-10'40''），时间3-8分钟左右，每节课2-3段)，引起了哪些反思（如教学策略与方法的实施、教学重难点的解决、师生深层次互动，生成性的问题解决等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numId w:val="0"/>
              </w:numPr>
              <w:ind w:firstLine="480" w:firstLineChars="20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ind w:firstLine="480" w:firstLineChars="20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楷体" w:eastAsia="仿宋_GB2312"/>
                <w:sz w:val="24"/>
              </w:rPr>
              <w:t>优学派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检查</w:t>
            </w:r>
            <w:r>
              <w:rPr>
                <w:rFonts w:hint="eastAsia" w:ascii="仿宋_GB2312" w:hAnsi="楷体" w:eastAsia="仿宋_GB2312"/>
                <w:sz w:val="24"/>
              </w:rPr>
              <w:t>课前预习情况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：（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楷体" w:eastAsia="仿宋_GB2312"/>
                <w:sz w:val="24"/>
              </w:rPr>
              <w:t>'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楷体" w:eastAsia="仿宋_GB2312"/>
                <w:sz w:val="24"/>
              </w:rPr>
              <w:t>''-1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楷体" w:eastAsia="仿宋_GB2312"/>
                <w:sz w:val="24"/>
              </w:rPr>
              <w:t>'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40</w:t>
            </w:r>
            <w:r>
              <w:rPr>
                <w:rFonts w:hint="eastAsia" w:ascii="仿宋_GB2312" w:hAnsi="楷体" w:eastAsia="仿宋_GB2312"/>
                <w:sz w:val="24"/>
              </w:rPr>
              <w:t>''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楷体" w:eastAsia="仿宋_GB2312"/>
                <w:sz w:val="24"/>
              </w:rPr>
              <w:t>根据数据统计可以及时分析学生预习情况和错误点，便于上课时具有针对性地解决所出现问题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，很好地引入教学重点，提醒学生完善自己的不足</w:t>
            </w:r>
            <w:r>
              <w:rPr>
                <w:rFonts w:hint="eastAsia" w:ascii="仿宋_GB2312" w:hAnsi="楷体" w:eastAsia="仿宋_GB2312"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楷体" w:eastAsia="仿宋_GB2312"/>
                <w:sz w:val="24"/>
              </w:rPr>
              <w:t>希沃游戏判断说明文方法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：（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29</w:t>
            </w:r>
            <w:r>
              <w:rPr>
                <w:rFonts w:hint="eastAsia" w:ascii="仿宋_GB2312" w:hAnsi="楷体" w:eastAsia="仿宋_GB2312"/>
                <w:sz w:val="24"/>
              </w:rPr>
              <w:t>'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39</w:t>
            </w:r>
            <w:r>
              <w:rPr>
                <w:rFonts w:hint="eastAsia" w:ascii="仿宋_GB2312" w:hAnsi="楷体" w:eastAsia="仿宋_GB2312"/>
                <w:sz w:val="24"/>
              </w:rPr>
              <w:t>''-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33</w:t>
            </w:r>
            <w:r>
              <w:rPr>
                <w:rFonts w:hint="eastAsia" w:ascii="仿宋_GB2312" w:hAnsi="楷体" w:eastAsia="仿宋_GB2312"/>
                <w:sz w:val="24"/>
              </w:rPr>
              <w:t>'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楷体" w:eastAsia="仿宋_GB2312"/>
                <w:sz w:val="24"/>
              </w:rPr>
              <w:t>''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楷体" w:eastAsia="仿宋_GB2312"/>
                <w:sz w:val="24"/>
              </w:rPr>
              <w:t>培养学生的动手能力，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促使其他同学参与思考、判断，</w:t>
            </w:r>
            <w:r>
              <w:rPr>
                <w:rFonts w:hint="eastAsia" w:ascii="仿宋_GB2312" w:hAnsi="楷体" w:eastAsia="仿宋_GB2312"/>
                <w:sz w:val="24"/>
              </w:rPr>
              <w:t>同时也加深学生课文知识的理解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力</w:t>
            </w:r>
            <w:r>
              <w:rPr>
                <w:rFonts w:hint="eastAsia" w:ascii="仿宋_GB2312" w:hAnsi="楷体" w:eastAsia="仿宋_GB2312"/>
                <w:sz w:val="24"/>
              </w:rPr>
              <w:t>，促进学生的主动性学习。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较好地辅助完成教学重点。</w:t>
            </w:r>
          </w:p>
          <w:p>
            <w:pPr>
              <w:ind w:firstLine="480" w:firstLineChars="20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楷体" w:eastAsia="仿宋_GB2312"/>
                <w:sz w:val="24"/>
              </w:rPr>
              <w:t>采用截屏功能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：（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43</w:t>
            </w:r>
            <w:r>
              <w:rPr>
                <w:rFonts w:hint="eastAsia" w:ascii="仿宋_GB2312" w:hAnsi="楷体" w:eastAsia="仿宋_GB2312"/>
                <w:sz w:val="24"/>
              </w:rPr>
              <w:t>'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楷体" w:eastAsia="仿宋_GB2312"/>
                <w:sz w:val="24"/>
              </w:rPr>
              <w:t>''-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45</w:t>
            </w:r>
            <w:r>
              <w:rPr>
                <w:rFonts w:hint="eastAsia" w:ascii="仿宋_GB2312" w:hAnsi="楷体" w:eastAsia="仿宋_GB2312"/>
                <w:sz w:val="24"/>
              </w:rPr>
              <w:t>'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51</w:t>
            </w:r>
            <w:r>
              <w:rPr>
                <w:rFonts w:hint="eastAsia" w:ascii="仿宋_GB2312" w:hAnsi="楷体" w:eastAsia="仿宋_GB2312"/>
                <w:sz w:val="24"/>
              </w:rPr>
              <w:t>''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楷体" w:eastAsia="仿宋_GB2312"/>
                <w:sz w:val="24"/>
              </w:rPr>
              <w:t>在学生练笔环节，采用截屏功能，以问答题方式发送，学生可将写好的片段作文拍照上传，有利于教师了解学生的完成进度，方便教师课堂评讲，让学生直观的感受文章的优缺点。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有力地辅助完成了教学难点。</w:t>
            </w:r>
          </w:p>
          <w:p>
            <w:pPr>
              <w:jc w:val="left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3.新技术应用于教学的创新点及效果思考(教学组织创新、教学设计创新等)。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firstLine="480" w:firstLineChars="20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ind w:firstLine="480" w:firstLineChars="20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使用</w:t>
            </w:r>
            <w:r>
              <w:rPr>
                <w:rFonts w:hint="eastAsia" w:ascii="仿宋_GB2312" w:hAnsi="楷体" w:eastAsia="仿宋_GB2312"/>
                <w:sz w:val="24"/>
              </w:rPr>
              <w:t>希沃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互动</w:t>
            </w:r>
            <w:r>
              <w:rPr>
                <w:rFonts w:hint="eastAsia" w:ascii="仿宋_GB2312" w:hAnsi="楷体" w:eastAsia="仿宋_GB2312"/>
                <w:sz w:val="24"/>
              </w:rPr>
              <w:t>游戏判断说明文方法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。之前对说明方法只是做反复地强调，但学生的印象不深刻，仍然会出错。现在可以用游戏来提高他们的学习兴趣。在完成游戏的过程中，学生一边动手，一边快速动脑去判断。这样既</w:t>
            </w:r>
            <w:r>
              <w:rPr>
                <w:rFonts w:hint="eastAsia" w:ascii="仿宋_GB2312" w:hAnsi="楷体" w:eastAsia="仿宋_GB2312"/>
                <w:sz w:val="24"/>
              </w:rPr>
              <w:t>培养学生的动手能力，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也激发其思考、判断的能力，</w:t>
            </w:r>
            <w:r>
              <w:rPr>
                <w:rFonts w:hint="eastAsia" w:ascii="仿宋_GB2312" w:hAnsi="楷体" w:eastAsia="仿宋_GB2312"/>
                <w:sz w:val="24"/>
              </w:rPr>
              <w:t>同时也加深学生课文知识的理解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力</w:t>
            </w:r>
            <w:r>
              <w:rPr>
                <w:rFonts w:hint="eastAsia" w:ascii="仿宋_GB2312" w:hAnsi="楷体" w:eastAsia="仿宋_GB2312"/>
                <w:sz w:val="24"/>
              </w:rPr>
              <w:t>，促进学生的主动性学习。</w:t>
            </w:r>
          </w:p>
          <w:p>
            <w:pPr>
              <w:ind w:firstLine="480" w:firstLineChars="20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楷体" w:eastAsia="仿宋_GB2312"/>
                <w:sz w:val="24"/>
              </w:rPr>
              <w:t>采用截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图发送</w:t>
            </w:r>
            <w:r>
              <w:rPr>
                <w:rFonts w:hint="eastAsia" w:ascii="仿宋_GB2312" w:hAnsi="楷体" w:eastAsia="仿宋_GB2312"/>
                <w:sz w:val="24"/>
              </w:rPr>
              <w:t>功能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。以往的课堂，对于讲评作文，都是老师念，学生听，念过后，在学生脑海留下的文字是寥寥无几的，写作方法及技巧在评讲过后也就会大大失效。此功能可让</w:t>
            </w:r>
            <w:r>
              <w:rPr>
                <w:rFonts w:hint="eastAsia" w:ascii="仿宋_GB2312" w:hAnsi="楷体" w:eastAsia="仿宋_GB2312"/>
                <w:sz w:val="24"/>
              </w:rPr>
              <w:t>学生可将写好的片段作文拍照上传，有利于教师了解学生的完成进度，方便教师课堂评讲，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文章好的地方或需要改进的地方都可以勾画出来，</w:t>
            </w:r>
            <w:r>
              <w:rPr>
                <w:rFonts w:hint="eastAsia" w:ascii="仿宋_GB2312" w:hAnsi="楷体" w:eastAsia="仿宋_GB2312"/>
                <w:sz w:val="24"/>
              </w:rPr>
              <w:t>让学生直观的感受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，加深印象</w:t>
            </w:r>
            <w:r>
              <w:rPr>
                <w:rFonts w:hint="eastAsia" w:ascii="仿宋_GB2312" w:hAnsi="楷体" w:eastAsia="仿宋_GB2312"/>
                <w:sz w:val="24"/>
              </w:rPr>
              <w:t>。</w:t>
            </w:r>
          </w:p>
          <w:p>
            <w:pPr>
              <w:ind w:firstLine="480" w:firstLineChars="200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  <w:sz w:val="24"/>
              </w:rPr>
              <w:t>4.对新技术的教学适用性的思考及对其有关功能改进的建议或意见。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ind w:firstLine="480" w:firstLineChars="20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1.新技术对教学会有辅助作用，但使用要适当，不能盲目跟从使用。要结合自己课堂所需来设计，不然会适得其反。</w:t>
            </w:r>
          </w:p>
          <w:p>
            <w:pPr>
              <w:numPr>
                <w:numId w:val="0"/>
              </w:numPr>
              <w:ind w:firstLine="480" w:firstLineChars="20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2.新技术是教育发展的新标志，我们要不断更新自我的知识结构，与此同时，也不能丢掉传统课堂的优势。比如板书，有了新技术后，板书是部分老师常常忽略的一个环节，殊不知，板书是整堂课的知识结构梳理，多媒体呈现的内容会一闪而过，而板书却可以贯穿整堂课，也方便最后的知识总结。</w:t>
            </w:r>
          </w:p>
          <w:p>
            <w:pPr>
              <w:numPr>
                <w:numId w:val="0"/>
              </w:numPr>
              <w:ind w:firstLine="480" w:firstLineChars="200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  <w:r>
        <w:rPr>
          <w:rFonts w:hint="eastAsia" w:ascii="仿宋_GB2312" w:hAnsi="楷体" w:eastAsia="仿宋_GB2312"/>
          <w:kern w:val="0"/>
        </w:rPr>
        <w:t>注：此模板可另附纸，字数800-1000字，为教学案例和教学论文的发表奠定基础。</w:t>
      </w:r>
    </w:p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  <w:bookmarkStart w:id="2" w:name="_GoBack"/>
      <w:bookmarkEnd w:id="2"/>
    </w:p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2B6F"/>
    <w:multiLevelType w:val="singleLevel"/>
    <w:tmpl w:val="47912B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10B22"/>
    <w:rsid w:val="4FAC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一呀一呀哟</cp:lastModifiedBy>
  <dcterms:modified xsi:type="dcterms:W3CDTF">2019-12-24T05:18:07Z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